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1DDB9F">
      <w:pPr>
        <w:pStyle w:val="15"/>
        <w:pageBreakBefore w:val="0"/>
        <w:tabs>
          <w:tab w:val="left" w:pos="2625"/>
        </w:tabs>
        <w:kinsoku/>
        <w:wordWrap/>
        <w:overflowPunct/>
        <w:topLinePunct w:val="0"/>
        <w:autoSpaceDE/>
        <w:autoSpaceDN/>
        <w:bidi w:val="0"/>
        <w:adjustRightInd/>
        <w:snapToGrid/>
        <w:spacing w:line="240" w:lineRule="auto"/>
        <w:rPr>
          <w:rFonts w:ascii="Times New Roman" w:hAnsi="Times New Roman" w:eastAsia="宋体"/>
          <w:sz w:val="28"/>
          <w:szCs w:val="28"/>
        </w:rPr>
      </w:pPr>
    </w:p>
    <w:p w14:paraId="03979FFF">
      <w:pPr>
        <w:pStyle w:val="15"/>
        <w:pageBreakBefore w:val="0"/>
        <w:tabs>
          <w:tab w:val="left" w:pos="2625"/>
        </w:tabs>
        <w:kinsoku/>
        <w:wordWrap/>
        <w:overflowPunct/>
        <w:topLinePunct w:val="0"/>
        <w:autoSpaceDE/>
        <w:autoSpaceDN/>
        <w:bidi w:val="0"/>
        <w:adjustRightInd/>
        <w:snapToGrid/>
        <w:spacing w:line="240" w:lineRule="auto"/>
        <w:rPr>
          <w:rFonts w:ascii="Times New Roman" w:hAnsi="Times New Roman" w:eastAsia="宋体"/>
          <w:sz w:val="28"/>
          <w:szCs w:val="28"/>
        </w:rPr>
      </w:pPr>
    </w:p>
    <w:p w14:paraId="3EE6DDCD">
      <w:pPr>
        <w:pStyle w:val="15"/>
        <w:pageBreakBefore w:val="0"/>
        <w:kinsoku/>
        <w:wordWrap/>
        <w:overflowPunct/>
        <w:topLinePunct w:val="0"/>
        <w:autoSpaceDE/>
        <w:autoSpaceDN/>
        <w:bidi w:val="0"/>
        <w:adjustRightInd/>
        <w:snapToGrid/>
        <w:spacing w:line="240" w:lineRule="auto"/>
        <w:rPr>
          <w:rFonts w:ascii="Times New Roman" w:hAnsi="Times New Roman" w:eastAsia="宋体"/>
          <w:sz w:val="28"/>
          <w:szCs w:val="28"/>
        </w:rPr>
      </w:pPr>
    </w:p>
    <w:p w14:paraId="7F395FB4">
      <w:pPr>
        <w:pStyle w:val="15"/>
        <w:pageBreakBefore w:val="0"/>
        <w:kinsoku/>
        <w:wordWrap/>
        <w:overflowPunct/>
        <w:topLinePunct w:val="0"/>
        <w:autoSpaceDE/>
        <w:autoSpaceDN/>
        <w:bidi w:val="0"/>
        <w:adjustRightInd/>
        <w:snapToGrid/>
        <w:spacing w:line="240" w:lineRule="auto"/>
        <w:rPr>
          <w:rFonts w:ascii="Times New Roman" w:hAnsi="Times New Roman" w:eastAsia="宋体"/>
          <w:kern w:val="2"/>
          <w:sz w:val="44"/>
          <w:szCs w:val="44"/>
        </w:rPr>
      </w:pPr>
      <w:r>
        <w:rPr>
          <w:rFonts w:hint="eastAsia" w:ascii="Times New Roman" w:hAnsi="Times New Roman" w:eastAsia="宋体"/>
          <w:kern w:val="2"/>
          <w:sz w:val="44"/>
          <w:szCs w:val="44"/>
        </w:rPr>
        <w:t>《振动式在线黏度计校准规范</w:t>
      </w:r>
      <w:r>
        <w:rPr>
          <w:rFonts w:ascii="Times New Roman" w:hAnsi="Times New Roman" w:eastAsia="宋体"/>
          <w:kern w:val="2"/>
          <w:sz w:val="44"/>
          <w:szCs w:val="44"/>
        </w:rPr>
        <w:t>》</w:t>
      </w:r>
    </w:p>
    <w:p w14:paraId="59BA3F68">
      <w:pPr>
        <w:pStyle w:val="15"/>
        <w:pageBreakBefore w:val="0"/>
        <w:kinsoku/>
        <w:wordWrap/>
        <w:overflowPunct/>
        <w:topLinePunct w:val="0"/>
        <w:autoSpaceDE/>
        <w:autoSpaceDN/>
        <w:bidi w:val="0"/>
        <w:adjustRightInd/>
        <w:snapToGrid/>
        <w:spacing w:line="240" w:lineRule="auto"/>
        <w:rPr>
          <w:rFonts w:ascii="Times New Roman" w:hAnsi="Times New Roman" w:eastAsia="宋体"/>
          <w:kern w:val="2"/>
          <w:sz w:val="44"/>
          <w:szCs w:val="44"/>
        </w:rPr>
      </w:pPr>
      <w:r>
        <w:rPr>
          <w:rFonts w:hint="eastAsia" w:ascii="Times New Roman" w:hAnsi="Times New Roman" w:eastAsia="宋体"/>
          <w:kern w:val="2"/>
          <w:sz w:val="44"/>
          <w:szCs w:val="44"/>
          <w:lang w:eastAsia="zh-CN"/>
        </w:rPr>
        <w:t>国家计量技术规范编写</w:t>
      </w:r>
      <w:r>
        <w:rPr>
          <w:rFonts w:ascii="Times New Roman" w:hAnsi="Times New Roman" w:eastAsia="宋体"/>
          <w:kern w:val="2"/>
          <w:sz w:val="44"/>
          <w:szCs w:val="44"/>
        </w:rPr>
        <w:t>说明</w:t>
      </w:r>
    </w:p>
    <w:p w14:paraId="1E64A7B8">
      <w:pPr>
        <w:pStyle w:val="15"/>
        <w:pageBreakBefore w:val="0"/>
        <w:kinsoku/>
        <w:wordWrap/>
        <w:overflowPunct/>
        <w:topLinePunct w:val="0"/>
        <w:autoSpaceDE/>
        <w:autoSpaceDN/>
        <w:bidi w:val="0"/>
        <w:adjustRightInd/>
        <w:snapToGrid/>
        <w:spacing w:line="240" w:lineRule="auto"/>
        <w:rPr>
          <w:rFonts w:ascii="Times New Roman" w:hAnsi="Times New Roman" w:eastAsia="宋体"/>
          <w:sz w:val="28"/>
          <w:szCs w:val="28"/>
        </w:rPr>
      </w:pPr>
      <w:r>
        <w:rPr>
          <w:rFonts w:ascii="Times New Roman" w:hAnsi="Times New Roman" w:eastAsia="宋体"/>
          <w:color w:val="000000"/>
          <w:sz w:val="28"/>
          <w:szCs w:val="28"/>
        </w:rPr>
        <w:t xml:space="preserve">  （</w:t>
      </w:r>
      <w:r>
        <w:rPr>
          <w:rFonts w:hint="eastAsia" w:ascii="Times New Roman" w:hAnsi="Times New Roman" w:eastAsia="宋体"/>
          <w:color w:val="000000"/>
          <w:sz w:val="28"/>
          <w:szCs w:val="28"/>
          <w:lang w:val="en-US" w:eastAsia="zh-CN"/>
        </w:rPr>
        <w:t>征求意见</w:t>
      </w:r>
      <w:r>
        <w:rPr>
          <w:rFonts w:ascii="Times New Roman" w:hAnsi="Times New Roman" w:eastAsia="宋体"/>
          <w:color w:val="000000"/>
          <w:sz w:val="28"/>
          <w:szCs w:val="28"/>
        </w:rPr>
        <w:t>稿）</w:t>
      </w:r>
    </w:p>
    <w:p w14:paraId="3DD7542E">
      <w:pPr>
        <w:pStyle w:val="15"/>
        <w:pageBreakBefore w:val="0"/>
        <w:kinsoku/>
        <w:wordWrap/>
        <w:overflowPunct/>
        <w:topLinePunct w:val="0"/>
        <w:autoSpaceDE/>
        <w:autoSpaceDN/>
        <w:bidi w:val="0"/>
        <w:adjustRightInd/>
        <w:snapToGrid/>
        <w:spacing w:line="240" w:lineRule="auto"/>
        <w:rPr>
          <w:rFonts w:ascii="Times New Roman" w:hAnsi="Times New Roman" w:eastAsia="宋体"/>
          <w:sz w:val="32"/>
          <w:szCs w:val="32"/>
        </w:rPr>
      </w:pPr>
    </w:p>
    <w:p w14:paraId="32B2646C">
      <w:pPr>
        <w:pStyle w:val="15"/>
        <w:pageBreakBefore w:val="0"/>
        <w:kinsoku/>
        <w:wordWrap/>
        <w:overflowPunct/>
        <w:topLinePunct w:val="0"/>
        <w:autoSpaceDE/>
        <w:autoSpaceDN/>
        <w:bidi w:val="0"/>
        <w:adjustRightInd/>
        <w:snapToGrid/>
        <w:spacing w:line="240" w:lineRule="auto"/>
        <w:rPr>
          <w:rFonts w:ascii="Times New Roman" w:hAnsi="Times New Roman" w:eastAsia="宋体"/>
          <w:sz w:val="32"/>
          <w:szCs w:val="32"/>
        </w:rPr>
      </w:pPr>
    </w:p>
    <w:p w14:paraId="765112C4">
      <w:pPr>
        <w:pStyle w:val="15"/>
        <w:pageBreakBefore w:val="0"/>
        <w:kinsoku/>
        <w:wordWrap/>
        <w:overflowPunct/>
        <w:topLinePunct w:val="0"/>
        <w:autoSpaceDE/>
        <w:autoSpaceDN/>
        <w:bidi w:val="0"/>
        <w:adjustRightInd/>
        <w:snapToGrid/>
        <w:spacing w:line="240" w:lineRule="auto"/>
        <w:rPr>
          <w:rFonts w:ascii="Times New Roman" w:hAnsi="Times New Roman" w:eastAsia="宋体"/>
          <w:sz w:val="32"/>
          <w:szCs w:val="32"/>
        </w:rPr>
      </w:pPr>
    </w:p>
    <w:p w14:paraId="5E6A1ED2">
      <w:pPr>
        <w:pStyle w:val="15"/>
        <w:pageBreakBefore w:val="0"/>
        <w:kinsoku/>
        <w:wordWrap/>
        <w:overflowPunct/>
        <w:topLinePunct w:val="0"/>
        <w:autoSpaceDE/>
        <w:autoSpaceDN/>
        <w:bidi w:val="0"/>
        <w:adjustRightInd/>
        <w:snapToGrid/>
        <w:spacing w:before="0" w:line="240" w:lineRule="auto"/>
        <w:ind w:firstLine="640"/>
        <w:rPr>
          <w:rFonts w:ascii="Times New Roman" w:hAnsi="Times New Roman" w:eastAsia="宋体"/>
          <w:sz w:val="32"/>
          <w:szCs w:val="32"/>
        </w:rPr>
      </w:pPr>
    </w:p>
    <w:p w14:paraId="794B5202">
      <w:pPr>
        <w:pStyle w:val="15"/>
        <w:pageBreakBefore w:val="0"/>
        <w:kinsoku/>
        <w:wordWrap/>
        <w:overflowPunct/>
        <w:topLinePunct w:val="0"/>
        <w:autoSpaceDE/>
        <w:autoSpaceDN/>
        <w:bidi w:val="0"/>
        <w:adjustRightInd/>
        <w:snapToGrid/>
        <w:spacing w:before="0" w:line="240" w:lineRule="auto"/>
        <w:ind w:firstLine="640"/>
        <w:rPr>
          <w:rFonts w:ascii="Times New Roman" w:hAnsi="Times New Roman" w:eastAsia="宋体"/>
          <w:sz w:val="32"/>
          <w:szCs w:val="32"/>
        </w:rPr>
      </w:pPr>
    </w:p>
    <w:p w14:paraId="36C11A20">
      <w:pPr>
        <w:pStyle w:val="15"/>
        <w:pageBreakBefore w:val="0"/>
        <w:kinsoku/>
        <w:wordWrap/>
        <w:overflowPunct/>
        <w:topLinePunct w:val="0"/>
        <w:autoSpaceDE/>
        <w:autoSpaceDN/>
        <w:bidi w:val="0"/>
        <w:adjustRightInd/>
        <w:snapToGrid/>
        <w:spacing w:before="0" w:line="240" w:lineRule="auto"/>
        <w:ind w:firstLine="640"/>
        <w:rPr>
          <w:rFonts w:ascii="Times New Roman" w:hAnsi="Times New Roman" w:eastAsia="宋体"/>
          <w:sz w:val="32"/>
          <w:szCs w:val="32"/>
        </w:rPr>
      </w:pPr>
    </w:p>
    <w:p w14:paraId="0AB319B2">
      <w:pPr>
        <w:pStyle w:val="15"/>
        <w:pageBreakBefore w:val="0"/>
        <w:kinsoku/>
        <w:wordWrap/>
        <w:overflowPunct/>
        <w:topLinePunct w:val="0"/>
        <w:autoSpaceDE/>
        <w:autoSpaceDN/>
        <w:bidi w:val="0"/>
        <w:adjustRightInd/>
        <w:snapToGrid/>
        <w:spacing w:before="0" w:line="240" w:lineRule="auto"/>
        <w:ind w:firstLine="640"/>
        <w:rPr>
          <w:rFonts w:ascii="Times New Roman" w:hAnsi="Times New Roman" w:eastAsia="宋体"/>
          <w:sz w:val="32"/>
          <w:szCs w:val="32"/>
        </w:rPr>
      </w:pPr>
    </w:p>
    <w:p w14:paraId="76F98882">
      <w:pPr>
        <w:pStyle w:val="15"/>
        <w:pageBreakBefore w:val="0"/>
        <w:kinsoku/>
        <w:wordWrap/>
        <w:overflowPunct/>
        <w:topLinePunct w:val="0"/>
        <w:autoSpaceDE/>
        <w:autoSpaceDN/>
        <w:bidi w:val="0"/>
        <w:adjustRightInd/>
        <w:snapToGrid/>
        <w:spacing w:before="0" w:line="240" w:lineRule="auto"/>
        <w:ind w:firstLine="640"/>
        <w:rPr>
          <w:rFonts w:ascii="Times New Roman" w:hAnsi="Times New Roman" w:eastAsia="宋体"/>
          <w:sz w:val="32"/>
          <w:szCs w:val="32"/>
        </w:rPr>
      </w:pPr>
    </w:p>
    <w:p w14:paraId="4D8EB78A">
      <w:pPr>
        <w:pStyle w:val="15"/>
        <w:pageBreakBefore w:val="0"/>
        <w:kinsoku/>
        <w:wordWrap/>
        <w:overflowPunct/>
        <w:topLinePunct w:val="0"/>
        <w:autoSpaceDE/>
        <w:autoSpaceDN/>
        <w:bidi w:val="0"/>
        <w:adjustRightInd/>
        <w:snapToGrid/>
        <w:spacing w:before="0" w:line="240" w:lineRule="auto"/>
        <w:ind w:firstLine="640"/>
        <w:rPr>
          <w:rFonts w:ascii="Times New Roman" w:hAnsi="Times New Roman" w:eastAsia="宋体"/>
          <w:sz w:val="32"/>
          <w:szCs w:val="32"/>
        </w:rPr>
      </w:pPr>
    </w:p>
    <w:p w14:paraId="0EB6F231">
      <w:pPr>
        <w:pStyle w:val="15"/>
        <w:pageBreakBefore w:val="0"/>
        <w:kinsoku/>
        <w:wordWrap/>
        <w:overflowPunct/>
        <w:topLinePunct w:val="0"/>
        <w:autoSpaceDE/>
        <w:autoSpaceDN/>
        <w:bidi w:val="0"/>
        <w:adjustRightInd/>
        <w:snapToGrid/>
        <w:spacing w:line="240" w:lineRule="auto"/>
        <w:ind w:firstLine="640"/>
        <w:jc w:val="center"/>
        <w:rPr>
          <w:rFonts w:hint="eastAsia" w:ascii="Times New Roman" w:hAnsi="Times New Roman" w:eastAsia="宋体"/>
          <w:sz w:val="28"/>
          <w:szCs w:val="28"/>
          <w:lang w:eastAsia="zh-CN"/>
        </w:rPr>
      </w:pPr>
      <w:r>
        <w:rPr>
          <w:rFonts w:hint="eastAsia" w:ascii="Times New Roman" w:hAnsi="Times New Roman" w:eastAsia="宋体"/>
          <w:bCs/>
          <w:sz w:val="28"/>
          <w:szCs w:val="28"/>
          <w:lang w:eastAsia="zh-CN"/>
        </w:rPr>
        <w:t>辽宁省计量科学研究院</w:t>
      </w:r>
    </w:p>
    <w:p w14:paraId="2B4D640B">
      <w:pPr>
        <w:pStyle w:val="15"/>
        <w:pageBreakBefore w:val="0"/>
        <w:kinsoku/>
        <w:wordWrap/>
        <w:overflowPunct/>
        <w:topLinePunct w:val="0"/>
        <w:autoSpaceDE/>
        <w:autoSpaceDN/>
        <w:bidi w:val="0"/>
        <w:adjustRightInd/>
        <w:snapToGrid/>
        <w:spacing w:before="0" w:line="240" w:lineRule="auto"/>
        <w:rPr>
          <w:rFonts w:hint="eastAsia" w:ascii="Times New Roman" w:hAnsi="Times New Roman" w:eastAsia="宋体"/>
          <w:sz w:val="28"/>
          <w:szCs w:val="28"/>
        </w:rPr>
      </w:pPr>
      <w:r>
        <w:rPr>
          <w:rFonts w:ascii="Times New Roman" w:hAnsi="Times New Roman" w:eastAsia="宋体"/>
          <w:sz w:val="28"/>
          <w:szCs w:val="28"/>
        </w:rPr>
        <w:t xml:space="preserve"> </w:t>
      </w:r>
      <w:r>
        <w:rPr>
          <w:rFonts w:hint="eastAsia" w:ascii="Times New Roman" w:hAnsi="Times New Roman" w:eastAsia="宋体"/>
          <w:sz w:val="28"/>
          <w:szCs w:val="28"/>
          <w:lang w:val="en-US" w:eastAsia="zh-CN"/>
        </w:rPr>
        <w:t>2026</w:t>
      </w:r>
      <w:r>
        <w:rPr>
          <w:rFonts w:ascii="Times New Roman" w:hAnsi="Times New Roman" w:eastAsia="宋体"/>
          <w:sz w:val="28"/>
          <w:szCs w:val="28"/>
        </w:rPr>
        <w:t>年</w:t>
      </w:r>
      <w:r>
        <w:rPr>
          <w:rFonts w:hint="eastAsia" w:ascii="Times New Roman" w:hAnsi="Times New Roman" w:eastAsia="宋体"/>
          <w:sz w:val="28"/>
          <w:szCs w:val="28"/>
          <w:lang w:val="en-US" w:eastAsia="zh-CN"/>
        </w:rPr>
        <w:t>2</w:t>
      </w:r>
      <w:r>
        <w:rPr>
          <w:rFonts w:ascii="Times New Roman" w:hAnsi="Times New Roman" w:eastAsia="宋体"/>
          <w:sz w:val="28"/>
          <w:szCs w:val="28"/>
        </w:rPr>
        <w:t>月</w:t>
      </w:r>
    </w:p>
    <w:p w14:paraId="3FE96498">
      <w:pPr>
        <w:pStyle w:val="2"/>
        <w:pageBreakBefore w:val="0"/>
        <w:numPr>
          <w:ilvl w:val="0"/>
          <w:numId w:val="1"/>
        </w:numPr>
        <w:kinsoku/>
        <w:wordWrap/>
        <w:overflowPunct/>
        <w:topLinePunct w:val="0"/>
        <w:autoSpaceDE/>
        <w:autoSpaceDN/>
        <w:bidi w:val="0"/>
        <w:adjustRightInd/>
        <w:snapToGrid/>
        <w:spacing w:before="0" w:after="0" w:line="240" w:lineRule="auto"/>
        <w:rPr>
          <w:rFonts w:ascii="Times New Roman" w:hAnsi="Times New Roman" w:eastAsia="宋体"/>
          <w:b w:val="0"/>
          <w:bCs w:val="0"/>
          <w:sz w:val="28"/>
          <w:szCs w:val="28"/>
        </w:rPr>
        <w:sectPr>
          <w:footerReference r:id="rId3" w:type="default"/>
          <w:pgSz w:w="11906" w:h="16838"/>
          <w:pgMar w:top="1418" w:right="1418" w:bottom="1418" w:left="1418" w:header="851" w:footer="992" w:gutter="0"/>
          <w:pgNumType w:start="1"/>
          <w:cols w:space="720" w:num="1"/>
          <w:titlePg/>
          <w:docGrid w:type="lines" w:linePitch="500" w:charSpace="0"/>
        </w:sectPr>
      </w:pPr>
      <w:bookmarkStart w:id="0" w:name="_Toc75299184"/>
      <w:bookmarkStart w:id="1" w:name="_Toc519327148"/>
    </w:p>
    <w:p w14:paraId="0A1A14AC">
      <w:pPr>
        <w:pStyle w:val="2"/>
        <w:pageBreakBefore w:val="0"/>
        <w:numPr>
          <w:ilvl w:val="0"/>
          <w:numId w:val="1"/>
        </w:numPr>
        <w:kinsoku/>
        <w:wordWrap/>
        <w:overflowPunct/>
        <w:topLinePunct w:val="0"/>
        <w:autoSpaceDE/>
        <w:autoSpaceDN/>
        <w:bidi w:val="0"/>
        <w:adjustRightInd/>
        <w:snapToGrid/>
        <w:spacing w:before="0" w:after="0" w:line="240" w:lineRule="auto"/>
        <w:rPr>
          <w:rFonts w:ascii="Times New Roman" w:hAnsi="Times New Roman" w:eastAsia="宋体"/>
          <w:b w:val="0"/>
          <w:bCs w:val="0"/>
          <w:sz w:val="28"/>
          <w:szCs w:val="28"/>
        </w:rPr>
        <w:sectPr>
          <w:type w:val="continuous"/>
          <w:pgSz w:w="11906" w:h="16838"/>
          <w:pgMar w:top="1418" w:right="1418" w:bottom="1418" w:left="1418" w:header="851" w:footer="992" w:gutter="0"/>
          <w:cols w:space="720" w:num="1"/>
          <w:docGrid w:type="lines" w:linePitch="500" w:charSpace="0"/>
        </w:sectPr>
      </w:pPr>
    </w:p>
    <w:p w14:paraId="2D79117A">
      <w:pPr>
        <w:pStyle w:val="15"/>
        <w:keepNext w:val="0"/>
        <w:keepLines w:val="0"/>
        <w:pageBreakBefore w:val="0"/>
        <w:widowControl/>
        <w:kinsoku/>
        <w:wordWrap/>
        <w:overflowPunct/>
        <w:topLinePunct w:val="0"/>
        <w:autoSpaceDE/>
        <w:autoSpaceDN/>
        <w:bidi w:val="0"/>
        <w:adjustRightInd/>
        <w:snapToGrid/>
        <w:spacing w:before="313" w:beforeLines="100" w:after="313" w:afterLines="100" w:line="240" w:lineRule="auto"/>
        <w:textAlignment w:val="auto"/>
        <w:rPr>
          <w:rFonts w:hint="eastAsia" w:ascii="Times New Roman" w:hAnsi="Times New Roman" w:eastAsia="宋体"/>
          <w:sz w:val="28"/>
          <w:szCs w:val="28"/>
          <w:lang w:val="en-US" w:eastAsia="zh-CN"/>
        </w:rPr>
      </w:pPr>
      <w:r>
        <w:rPr>
          <w:rFonts w:hint="eastAsia" w:ascii="Times New Roman" w:hAnsi="Times New Roman" w:eastAsia="宋体"/>
          <w:kern w:val="2"/>
          <w:sz w:val="44"/>
          <w:szCs w:val="44"/>
        </w:rPr>
        <w:t>《振动式在线黏度计校准规范</w:t>
      </w:r>
      <w:r>
        <w:rPr>
          <w:rFonts w:ascii="Times New Roman" w:hAnsi="Times New Roman" w:eastAsia="宋体"/>
          <w:kern w:val="2"/>
          <w:sz w:val="44"/>
          <w:szCs w:val="44"/>
        </w:rPr>
        <w:t>》</w:t>
      </w:r>
    </w:p>
    <w:p w14:paraId="071F4E38">
      <w:pPr>
        <w:pageBreakBefore w:val="0"/>
        <w:numPr>
          <w:ilvl w:val="0"/>
          <w:numId w:val="0"/>
        </w:numPr>
        <w:kinsoku/>
        <w:wordWrap/>
        <w:overflowPunct/>
        <w:topLinePunct w:val="0"/>
        <w:autoSpaceDE/>
        <w:autoSpaceDN/>
        <w:bidi w:val="0"/>
        <w:adjustRightInd/>
        <w:snapToGrid/>
        <w:spacing w:line="240" w:lineRule="auto"/>
        <w:ind w:leftChars="0"/>
        <w:rPr>
          <w:rFonts w:hint="eastAsia" w:ascii="Times New Roman" w:hAnsi="Times New Roman" w:eastAsia="宋体"/>
          <w:sz w:val="28"/>
          <w:szCs w:val="28"/>
        </w:rPr>
      </w:pPr>
      <w:r>
        <w:rPr>
          <w:rFonts w:hint="eastAsia" w:ascii="Times New Roman" w:hAnsi="Times New Roman" w:eastAsia="宋体"/>
          <w:sz w:val="28"/>
          <w:szCs w:val="28"/>
          <w:lang w:val="en-US" w:eastAsia="zh-CN"/>
        </w:rPr>
        <w:t xml:space="preserve">1  </w:t>
      </w:r>
      <w:r>
        <w:rPr>
          <w:rFonts w:hint="eastAsia" w:ascii="Times New Roman" w:hAnsi="Times New Roman" w:eastAsia="宋体"/>
          <w:sz w:val="28"/>
          <w:szCs w:val="28"/>
        </w:rPr>
        <w:t>工作简况</w:t>
      </w:r>
      <w:bookmarkEnd w:id="0"/>
    </w:p>
    <w:p w14:paraId="66A3303E">
      <w:pPr>
        <w:pageBreakBefore w:val="0"/>
        <w:widowControl/>
        <w:kinsoku/>
        <w:wordWrap/>
        <w:overflowPunct/>
        <w:topLinePunct w:val="0"/>
        <w:autoSpaceDE/>
        <w:autoSpaceDN/>
        <w:bidi w:val="0"/>
        <w:adjustRightInd/>
        <w:snapToGrid/>
        <w:spacing w:line="240" w:lineRule="auto"/>
        <w:rPr>
          <w:rFonts w:hint="eastAsia" w:ascii="Times New Roman" w:hAnsi="Times New Roman" w:eastAsia="宋体"/>
          <w:kern w:val="0"/>
          <w:sz w:val="28"/>
          <w:szCs w:val="28"/>
          <w:lang w:val="en-US" w:eastAsia="zh-CN"/>
        </w:rPr>
      </w:pPr>
      <w:bookmarkStart w:id="2" w:name="_Toc75299185"/>
      <w:r>
        <w:rPr>
          <w:rFonts w:hint="eastAsia" w:ascii="Times New Roman" w:hAnsi="Times New Roman" w:eastAsia="宋体"/>
          <w:kern w:val="0"/>
          <w:sz w:val="28"/>
          <w:szCs w:val="28"/>
          <w:lang w:val="en-US" w:eastAsia="zh-CN"/>
        </w:rPr>
        <w:t>1.1  任务来源</w:t>
      </w:r>
      <w:bookmarkEnd w:id="1"/>
      <w:bookmarkEnd w:id="2"/>
    </w:p>
    <w:p w14:paraId="40F086F5">
      <w:pPr>
        <w:pageBreakBefore w:val="0"/>
        <w:kinsoku/>
        <w:wordWrap/>
        <w:overflowPunct/>
        <w:topLinePunct w:val="0"/>
        <w:autoSpaceDE/>
        <w:autoSpaceDN/>
        <w:bidi w:val="0"/>
        <w:adjustRightInd/>
        <w:snapToGrid/>
        <w:spacing w:line="240" w:lineRule="auto"/>
        <w:ind w:firstLine="560" w:firstLineChars="200"/>
        <w:rPr>
          <w:rFonts w:ascii="Times New Roman" w:hAnsi="Times New Roman" w:eastAsia="宋体"/>
          <w:sz w:val="28"/>
          <w:szCs w:val="28"/>
        </w:rPr>
      </w:pPr>
      <w:bookmarkStart w:id="3" w:name="_Toc75299186"/>
      <w:r>
        <w:rPr>
          <w:rFonts w:hint="eastAsia" w:ascii="Times New Roman" w:hAnsi="Times New Roman" w:eastAsia="宋体"/>
          <w:sz w:val="28"/>
          <w:szCs w:val="28"/>
        </w:rPr>
        <w:t>任务来源：依据国家市场监督管理总局办公厅下发的2024年国家计量技术规范制定、修订计划通知，计划项目编号：MTC42-2024-03《振动式在线黏度计校准规范》。</w:t>
      </w:r>
    </w:p>
    <w:p w14:paraId="2016F30D">
      <w:pPr>
        <w:pageBreakBefore w:val="0"/>
        <w:widowControl/>
        <w:kinsoku/>
        <w:wordWrap/>
        <w:overflowPunct/>
        <w:topLinePunct w:val="0"/>
        <w:autoSpaceDE/>
        <w:autoSpaceDN/>
        <w:bidi w:val="0"/>
        <w:adjustRightInd/>
        <w:snapToGrid/>
        <w:spacing w:line="240" w:lineRule="auto"/>
        <w:rPr>
          <w:rFonts w:hint="eastAsia" w:ascii="Times New Roman" w:hAnsi="Times New Roman" w:eastAsia="宋体"/>
          <w:kern w:val="0"/>
          <w:sz w:val="28"/>
          <w:szCs w:val="28"/>
          <w:lang w:val="en-US" w:eastAsia="zh-CN"/>
        </w:rPr>
      </w:pPr>
      <w:r>
        <w:rPr>
          <w:rFonts w:hint="eastAsia" w:ascii="Times New Roman" w:hAnsi="Times New Roman" w:eastAsia="宋体"/>
          <w:kern w:val="0"/>
          <w:sz w:val="28"/>
          <w:szCs w:val="28"/>
          <w:lang w:val="en-US" w:eastAsia="zh-CN"/>
        </w:rPr>
        <w:t>1.2背景与必要性</w:t>
      </w:r>
    </w:p>
    <w:p w14:paraId="765854FC">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sz w:val="28"/>
          <w:szCs w:val="28"/>
          <w:lang w:val="en-US" w:eastAsia="zh-CN"/>
        </w:rPr>
      </w:pPr>
      <w:r>
        <w:rPr>
          <w:rFonts w:hint="default" w:ascii="Times New Roman" w:hAnsi="Times New Roman" w:eastAsia="宋体"/>
          <w:sz w:val="28"/>
          <w:szCs w:val="28"/>
          <w:lang w:val="en-US" w:eastAsia="zh-CN"/>
        </w:rPr>
        <w:t>振动式在线黏度计因其快速响应、易于集成和清洗方便等特性，已成为石油化工、能源环保、高分子材料等领域工业流程控制和质量管理的关键工具。随着工业自动化程度的提高，该类仪器在恶劣工况（如高温、腐蚀性介质）下的应用日益广泛，其测量数据的准确性直接关系到产品质量与安全生产。</w:t>
      </w:r>
    </w:p>
    <w:p w14:paraId="11D94DEE">
      <w:pPr>
        <w:pageBreakBefore w:val="0"/>
        <w:kinsoku/>
        <w:wordWrap/>
        <w:overflowPunct/>
        <w:topLinePunct w:val="0"/>
        <w:autoSpaceDE/>
        <w:autoSpaceDN/>
        <w:bidi w:val="0"/>
        <w:adjustRightInd/>
        <w:snapToGrid/>
        <w:spacing w:line="240" w:lineRule="auto"/>
        <w:ind w:firstLine="560" w:firstLineChars="200"/>
        <w:rPr>
          <w:rFonts w:hint="default" w:ascii="Times New Roman" w:hAnsi="Times New Roman" w:eastAsia="宋体"/>
          <w:sz w:val="28"/>
          <w:szCs w:val="28"/>
          <w:lang w:val="en-US" w:eastAsia="zh-CN"/>
        </w:rPr>
      </w:pPr>
      <w:r>
        <w:rPr>
          <w:rFonts w:hint="default" w:ascii="Times New Roman" w:hAnsi="Times New Roman" w:eastAsia="宋体"/>
          <w:sz w:val="28"/>
          <w:szCs w:val="28"/>
          <w:lang w:val="en-US" w:eastAsia="zh-CN"/>
        </w:rPr>
        <w:t>然而，目前国内针对振动式在线黏度计尚无统一的校准规范，部分企业仅依赖企业标准或国外标准，量值溯源体系不完善，导致不同厂家、不同原理的仪器测量结果缺乏可比性。为完善国家计量技术规范体系，保障振动式在线黏度计测量量值的准确统一，制定本规范具有重要的现实意义。</w:t>
      </w:r>
    </w:p>
    <w:p w14:paraId="130669A8">
      <w:pPr>
        <w:pageBreakBefore w:val="0"/>
        <w:widowControl/>
        <w:kinsoku/>
        <w:wordWrap/>
        <w:overflowPunct/>
        <w:topLinePunct w:val="0"/>
        <w:autoSpaceDE/>
        <w:autoSpaceDN/>
        <w:bidi w:val="0"/>
        <w:adjustRightInd/>
        <w:snapToGrid/>
        <w:spacing w:line="240" w:lineRule="auto"/>
        <w:rPr>
          <w:rFonts w:hint="default" w:ascii="Times New Roman" w:hAnsi="Times New Roman" w:eastAsia="宋体"/>
          <w:kern w:val="0"/>
          <w:sz w:val="28"/>
          <w:szCs w:val="28"/>
          <w:lang w:val="en-US" w:eastAsia="zh-CN"/>
        </w:rPr>
      </w:pPr>
      <w:r>
        <w:rPr>
          <w:rFonts w:hint="eastAsia" w:ascii="Times New Roman" w:hAnsi="Times New Roman" w:eastAsia="宋体"/>
          <w:kern w:val="0"/>
          <w:sz w:val="28"/>
          <w:szCs w:val="28"/>
          <w:lang w:val="en-US" w:eastAsia="zh-CN"/>
        </w:rPr>
        <w:t>1.</w:t>
      </w:r>
      <w:bookmarkEnd w:id="3"/>
      <w:r>
        <w:rPr>
          <w:rFonts w:hint="eastAsia" w:ascii="Times New Roman" w:hAnsi="Times New Roman" w:eastAsia="宋体"/>
          <w:kern w:val="0"/>
          <w:sz w:val="28"/>
          <w:szCs w:val="28"/>
          <w:lang w:val="en-US" w:eastAsia="zh-CN"/>
        </w:rPr>
        <w:t>3  编写依据</w:t>
      </w:r>
    </w:p>
    <w:p w14:paraId="711DBE12">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sz w:val="28"/>
          <w:szCs w:val="28"/>
          <w:lang w:val="en-US" w:eastAsia="zh-CN"/>
        </w:rPr>
      </w:pPr>
      <w:r>
        <w:rPr>
          <w:rFonts w:hint="eastAsia" w:ascii="Times New Roman" w:hAnsi="Times New Roman" w:eastAsia="宋体"/>
          <w:sz w:val="28"/>
          <w:szCs w:val="28"/>
          <w:lang w:val="en-US" w:eastAsia="zh-CN"/>
        </w:rPr>
        <w:t>《振动式在线黏度计校准规范》的制定依据JJF 1071-2010《国家计量校准规范编写规则》、JJF 1001-2018《通用计量术语及定义》和JJF 1059.1-2012《测量不确定度评定与表示》共同构成本规范制定的基础性系列规范。在编制过程中，参考了GB/T 10247-2008《粘度测试方法》文件中的相关内容。</w:t>
      </w:r>
    </w:p>
    <w:p w14:paraId="5475DD5A">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sz w:val="28"/>
          <w:szCs w:val="28"/>
          <w:lang w:val="en-US" w:eastAsia="zh-CN"/>
        </w:rPr>
      </w:pPr>
      <w:r>
        <w:rPr>
          <w:rFonts w:hint="eastAsia" w:ascii="Times New Roman" w:hAnsi="Times New Roman" w:eastAsia="宋体"/>
          <w:sz w:val="28"/>
          <w:szCs w:val="28"/>
          <w:lang w:val="en-US" w:eastAsia="zh-CN"/>
        </w:rPr>
        <w:t xml:space="preserve">振动式在线黏度计广泛运用于生产和产品质量检验，其量值的准确与否直接关系到生产工艺和产品质量。在编制的过程中，起草小组掌握以下原则：体现目前技术的先进性，实际工作中的可操作性和可行性。 </w:t>
      </w:r>
    </w:p>
    <w:p w14:paraId="0E1E3CB0">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sz w:val="28"/>
          <w:szCs w:val="28"/>
          <w:lang w:val="en-US" w:eastAsia="zh-CN"/>
        </w:rPr>
      </w:pPr>
      <w:r>
        <w:rPr>
          <w:rFonts w:hint="eastAsia" w:ascii="Times New Roman" w:hAnsi="Times New Roman" w:eastAsia="宋体"/>
          <w:sz w:val="28"/>
          <w:szCs w:val="28"/>
          <w:lang w:val="en-US" w:eastAsia="zh-CN"/>
        </w:rPr>
        <w:t>根据JJF1071《国家计量校准规范编写规则》的要求，本规范架构上包括封面、扉页、目录、引言、范围、引用文件、术语、概述、计量特性、校准条件、校准项目和校准方法、校准结果表达、复校时间间隔以及附录几个部分。</w:t>
      </w:r>
    </w:p>
    <w:p w14:paraId="02145DC7">
      <w:pPr>
        <w:pageBreakBefore w:val="0"/>
        <w:kinsoku/>
        <w:wordWrap/>
        <w:overflowPunct/>
        <w:topLinePunct w:val="0"/>
        <w:autoSpaceDE/>
        <w:autoSpaceDN/>
        <w:bidi w:val="0"/>
        <w:adjustRightInd/>
        <w:snapToGrid/>
        <w:spacing w:line="240" w:lineRule="auto"/>
        <w:ind w:firstLine="560" w:firstLineChars="200"/>
        <w:rPr>
          <w:rFonts w:ascii="Times New Roman" w:hAnsi="Times New Roman" w:eastAsia="宋体"/>
          <w:sz w:val="28"/>
          <w:szCs w:val="28"/>
        </w:rPr>
      </w:pPr>
      <w:r>
        <w:rPr>
          <w:rFonts w:hint="eastAsia" w:ascii="Times New Roman" w:hAnsi="Times New Roman" w:eastAsia="宋体"/>
          <w:sz w:val="28"/>
          <w:szCs w:val="28"/>
          <w:lang w:val="en-US" w:eastAsia="zh-CN"/>
        </w:rPr>
        <w:t>本着校准的原则，对仪器特性中示值误差和重复性进行</w:t>
      </w:r>
      <w:r>
        <w:rPr>
          <w:rFonts w:hint="eastAsia"/>
          <w:sz w:val="28"/>
          <w:szCs w:val="28"/>
          <w:lang w:val="en-US" w:eastAsia="zh-CN"/>
        </w:rPr>
        <w:t>校准</w:t>
      </w:r>
      <w:r>
        <w:rPr>
          <w:rFonts w:hint="eastAsia" w:ascii="Times New Roman" w:hAnsi="Times New Roman" w:eastAsia="宋体"/>
          <w:sz w:val="28"/>
          <w:szCs w:val="28"/>
          <w:lang w:val="en-US" w:eastAsia="zh-CN"/>
        </w:rPr>
        <w:t>，仅给出计量特性、校准项目及方法，并注明计量特性仅作参考不做合格判定依据。</w:t>
      </w:r>
    </w:p>
    <w:p w14:paraId="21982CB8">
      <w:pPr>
        <w:pageBreakBefore w:val="0"/>
        <w:widowControl/>
        <w:kinsoku/>
        <w:wordWrap/>
        <w:overflowPunct/>
        <w:topLinePunct w:val="0"/>
        <w:autoSpaceDE/>
        <w:autoSpaceDN/>
        <w:bidi w:val="0"/>
        <w:adjustRightInd/>
        <w:snapToGrid/>
        <w:spacing w:line="240" w:lineRule="auto"/>
        <w:rPr>
          <w:rFonts w:hint="eastAsia" w:ascii="Times New Roman" w:hAnsi="Times New Roman" w:eastAsia="宋体"/>
          <w:kern w:val="0"/>
          <w:sz w:val="28"/>
          <w:szCs w:val="28"/>
          <w:lang w:val="en-US" w:eastAsia="zh-CN"/>
        </w:rPr>
      </w:pPr>
      <w:r>
        <w:rPr>
          <w:rFonts w:hint="eastAsia" w:ascii="Times New Roman" w:hAnsi="Times New Roman" w:eastAsia="宋体"/>
          <w:kern w:val="0"/>
          <w:sz w:val="28"/>
          <w:szCs w:val="28"/>
          <w:lang w:val="en-US" w:eastAsia="zh-CN"/>
        </w:rPr>
        <w:t>1.4  起草过程</w:t>
      </w:r>
    </w:p>
    <w:p w14:paraId="573ECBB9">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sz w:val="28"/>
          <w:szCs w:val="28"/>
        </w:rPr>
      </w:pPr>
      <w:r>
        <w:rPr>
          <w:rFonts w:hint="eastAsia" w:ascii="Times New Roman" w:hAnsi="Times New Roman" w:eastAsia="宋体"/>
          <w:sz w:val="28"/>
          <w:szCs w:val="28"/>
        </w:rPr>
        <w:t xml:space="preserve">   包括调研、实验验证、技术讨论、征求意见、专家评审等关键阶段的时间节点和完成情况。</w:t>
      </w:r>
    </w:p>
    <w:p w14:paraId="19B1BDEA">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sz w:val="28"/>
          <w:szCs w:val="28"/>
          <w:lang w:val="en-US" w:eastAsia="zh-CN"/>
        </w:rPr>
      </w:pPr>
      <w:r>
        <w:rPr>
          <w:rFonts w:hint="eastAsia" w:ascii="Times New Roman" w:hAnsi="Times New Roman" w:eastAsia="宋体"/>
          <w:sz w:val="28"/>
          <w:szCs w:val="28"/>
        </w:rPr>
        <w:t>202</w:t>
      </w:r>
      <w:r>
        <w:rPr>
          <w:rFonts w:hint="eastAsia" w:ascii="Times New Roman" w:hAnsi="Times New Roman" w:eastAsia="宋体"/>
          <w:sz w:val="28"/>
          <w:szCs w:val="28"/>
          <w:lang w:val="en-US" w:eastAsia="zh-CN"/>
        </w:rPr>
        <w:t>4</w:t>
      </w:r>
      <w:r>
        <w:rPr>
          <w:rFonts w:hint="eastAsia" w:ascii="Times New Roman" w:hAnsi="Times New Roman" w:eastAsia="宋体"/>
          <w:sz w:val="28"/>
          <w:szCs w:val="28"/>
        </w:rPr>
        <w:t>年</w:t>
      </w:r>
      <w:r>
        <w:rPr>
          <w:rFonts w:hint="eastAsia" w:ascii="Times New Roman" w:hAnsi="Times New Roman" w:eastAsia="宋体"/>
          <w:sz w:val="28"/>
          <w:szCs w:val="28"/>
          <w:lang w:val="en-US" w:eastAsia="zh-CN"/>
        </w:rPr>
        <w:t>6月—2024年11月</w:t>
      </w:r>
      <w:r>
        <w:rPr>
          <w:rFonts w:hint="eastAsia" w:ascii="Times New Roman" w:hAnsi="Times New Roman" w:eastAsia="宋体"/>
          <w:sz w:val="28"/>
          <w:szCs w:val="28"/>
          <w:lang w:eastAsia="zh-CN"/>
        </w:rPr>
        <w:t>，全国石油专用计量测试技术委员会确定</w:t>
      </w:r>
      <w:r>
        <w:rPr>
          <w:rFonts w:hint="eastAsia" w:ascii="Times New Roman" w:hAnsi="Times New Roman" w:eastAsia="宋体"/>
          <w:sz w:val="28"/>
          <w:szCs w:val="28"/>
          <w:lang w:val="en-US" w:eastAsia="zh-CN"/>
        </w:rPr>
        <w:t>中国计量科学研究院</w:t>
      </w:r>
      <w:r>
        <w:rPr>
          <w:rFonts w:hint="eastAsia" w:ascii="Times New Roman" w:hAnsi="Times New Roman" w:eastAsia="宋体"/>
          <w:sz w:val="28"/>
          <w:szCs w:val="28"/>
          <w:lang w:eastAsia="zh-CN"/>
        </w:rPr>
        <w:t>主持承担《</w:t>
      </w:r>
      <w:r>
        <w:rPr>
          <w:rFonts w:hint="eastAsia" w:ascii="Times New Roman" w:hAnsi="Times New Roman" w:eastAsia="宋体"/>
          <w:sz w:val="28"/>
          <w:szCs w:val="28"/>
          <w:lang w:val="en-US" w:eastAsia="zh-CN"/>
        </w:rPr>
        <w:t>振动式在线黏度计校准规范</w:t>
      </w:r>
      <w:r>
        <w:rPr>
          <w:rFonts w:hint="eastAsia" w:ascii="Times New Roman" w:hAnsi="Times New Roman" w:eastAsia="宋体"/>
          <w:sz w:val="28"/>
          <w:szCs w:val="28"/>
          <w:lang w:eastAsia="zh-CN"/>
        </w:rPr>
        <w:t>》</w:t>
      </w:r>
      <w:r>
        <w:rPr>
          <w:rFonts w:hint="eastAsia" w:ascii="Times New Roman" w:hAnsi="Times New Roman" w:eastAsia="宋体"/>
          <w:sz w:val="28"/>
          <w:szCs w:val="28"/>
        </w:rPr>
        <w:t>（</w:t>
      </w:r>
      <w:r>
        <w:rPr>
          <w:rFonts w:hint="eastAsia" w:ascii="Times New Roman" w:hAnsi="Times New Roman" w:eastAsia="宋体"/>
          <w:sz w:val="28"/>
          <w:szCs w:val="28"/>
          <w:lang w:val="en-US" w:eastAsia="zh-CN"/>
        </w:rPr>
        <w:t>编号：MTC42-2024-03</w:t>
      </w:r>
      <w:r>
        <w:rPr>
          <w:rFonts w:hint="eastAsia" w:ascii="Times New Roman" w:hAnsi="Times New Roman" w:eastAsia="宋体"/>
          <w:sz w:val="28"/>
          <w:szCs w:val="28"/>
        </w:rPr>
        <w:t>）</w:t>
      </w:r>
      <w:r>
        <w:rPr>
          <w:rFonts w:hint="eastAsia" w:ascii="Times New Roman" w:hAnsi="Times New Roman" w:eastAsia="宋体"/>
          <w:sz w:val="28"/>
          <w:szCs w:val="28"/>
          <w:lang w:eastAsia="zh-CN"/>
        </w:rPr>
        <w:t>的编制任务，接到编制任务后，</w:t>
      </w:r>
      <w:r>
        <w:rPr>
          <w:rFonts w:hint="eastAsia" w:ascii="Times New Roman" w:hAnsi="Times New Roman" w:eastAsia="宋体"/>
          <w:sz w:val="28"/>
          <w:szCs w:val="28"/>
          <w:lang w:val="en-US" w:eastAsia="zh-CN"/>
        </w:rPr>
        <w:t>辽宁省计量科学研究院</w:t>
      </w:r>
      <w:r>
        <w:rPr>
          <w:rFonts w:hint="eastAsia" w:ascii="Times New Roman" w:hAnsi="Times New Roman" w:eastAsia="宋体"/>
          <w:sz w:val="28"/>
          <w:szCs w:val="28"/>
          <w:lang w:eastAsia="zh-CN"/>
        </w:rPr>
        <w:t>作为规范主要承担单位，成立本标准起草组，进行立项申报，开始收集、研究有关计量技术规范文件以及相关国家规范，对</w:t>
      </w:r>
      <w:r>
        <w:rPr>
          <w:rFonts w:hint="eastAsia" w:ascii="Times New Roman" w:hAnsi="Times New Roman" w:eastAsia="宋体"/>
          <w:sz w:val="28"/>
          <w:szCs w:val="28"/>
          <w:lang w:val="en-US" w:eastAsia="zh-CN"/>
        </w:rPr>
        <w:t>振动式在线黏度计</w:t>
      </w:r>
      <w:r>
        <w:rPr>
          <w:rFonts w:hint="eastAsia" w:ascii="Times New Roman" w:hAnsi="Times New Roman" w:eastAsia="宋体"/>
          <w:sz w:val="28"/>
          <w:szCs w:val="28"/>
          <w:lang w:eastAsia="zh-CN"/>
        </w:rPr>
        <w:t>厂家、应用现场调研，</w:t>
      </w:r>
      <w:r>
        <w:rPr>
          <w:rFonts w:hint="eastAsia" w:ascii="Times New Roman" w:hAnsi="Times New Roman" w:eastAsia="宋体"/>
          <w:sz w:val="28"/>
          <w:szCs w:val="28"/>
          <w:lang w:val="en-US" w:eastAsia="zh-CN"/>
        </w:rPr>
        <w:t>设计</w:t>
      </w:r>
      <w:r>
        <w:rPr>
          <w:rFonts w:hint="eastAsia" w:ascii="Times New Roman" w:hAnsi="Times New Roman" w:eastAsia="宋体"/>
          <w:sz w:val="28"/>
          <w:szCs w:val="28"/>
          <w:lang w:eastAsia="zh-CN"/>
        </w:rPr>
        <w:t>测试实验、研制配套标准器，确定相应技术指标。</w:t>
      </w:r>
    </w:p>
    <w:p w14:paraId="53955EA8">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sz w:val="28"/>
          <w:szCs w:val="28"/>
        </w:rPr>
      </w:pPr>
      <w:r>
        <w:rPr>
          <w:rFonts w:hint="eastAsia" w:ascii="Times New Roman" w:hAnsi="Times New Roman" w:eastAsia="宋体"/>
          <w:sz w:val="28"/>
          <w:szCs w:val="28"/>
          <w:lang w:val="en-US" w:eastAsia="zh-CN"/>
        </w:rPr>
        <w:t>2024年12月—</w:t>
      </w:r>
      <w:r>
        <w:rPr>
          <w:rFonts w:hint="eastAsia" w:ascii="Times New Roman" w:hAnsi="Times New Roman" w:eastAsia="宋体"/>
          <w:sz w:val="28"/>
          <w:szCs w:val="28"/>
        </w:rPr>
        <w:t>202</w:t>
      </w:r>
      <w:r>
        <w:rPr>
          <w:rFonts w:hint="eastAsia" w:ascii="Times New Roman" w:hAnsi="Times New Roman" w:eastAsia="宋体"/>
          <w:sz w:val="28"/>
          <w:szCs w:val="28"/>
          <w:lang w:val="en-US" w:eastAsia="zh-CN"/>
        </w:rPr>
        <w:t>5</w:t>
      </w:r>
      <w:r>
        <w:rPr>
          <w:rFonts w:hint="eastAsia" w:ascii="Times New Roman" w:hAnsi="Times New Roman" w:eastAsia="宋体"/>
          <w:sz w:val="28"/>
          <w:szCs w:val="28"/>
        </w:rPr>
        <w:t>年</w:t>
      </w:r>
      <w:r>
        <w:rPr>
          <w:rFonts w:hint="eastAsia" w:ascii="Times New Roman" w:hAnsi="Times New Roman" w:eastAsia="宋体"/>
          <w:sz w:val="28"/>
          <w:szCs w:val="28"/>
          <w:lang w:val="en-US" w:eastAsia="zh-CN"/>
        </w:rPr>
        <w:t>1月，</w:t>
      </w:r>
      <w:r>
        <w:rPr>
          <w:rFonts w:hint="eastAsia" w:ascii="Times New Roman" w:hAnsi="Times New Roman" w:eastAsia="宋体"/>
          <w:sz w:val="28"/>
          <w:szCs w:val="28"/>
        </w:rPr>
        <w:t>规范起草小组</w:t>
      </w:r>
      <w:r>
        <w:rPr>
          <w:rFonts w:hint="eastAsia" w:ascii="Times New Roman" w:hAnsi="Times New Roman" w:eastAsia="宋体"/>
          <w:sz w:val="28"/>
          <w:szCs w:val="28"/>
          <w:lang w:val="en-US" w:eastAsia="zh-CN"/>
        </w:rPr>
        <w:t>组织了若干次研讨会，明确技术路线，做好实验分工与技术验证相关工作</w:t>
      </w:r>
      <w:r>
        <w:rPr>
          <w:rFonts w:hint="eastAsia" w:ascii="Times New Roman" w:hAnsi="Times New Roman" w:eastAsia="宋体"/>
          <w:sz w:val="28"/>
          <w:szCs w:val="28"/>
        </w:rPr>
        <w:t>，</w:t>
      </w:r>
      <w:r>
        <w:rPr>
          <w:rFonts w:hint="eastAsia" w:ascii="Times New Roman" w:hAnsi="Times New Roman" w:eastAsia="宋体"/>
          <w:sz w:val="28"/>
          <w:szCs w:val="28"/>
          <w:lang w:val="en-US" w:eastAsia="zh-CN"/>
        </w:rPr>
        <w:t>开始</w:t>
      </w:r>
      <w:r>
        <w:rPr>
          <w:rFonts w:hint="eastAsia" w:ascii="Times New Roman" w:hAnsi="Times New Roman" w:eastAsia="宋体"/>
          <w:sz w:val="28"/>
          <w:szCs w:val="28"/>
        </w:rPr>
        <w:t>试验数据</w:t>
      </w:r>
      <w:r>
        <w:rPr>
          <w:rFonts w:hint="eastAsia" w:ascii="Times New Roman" w:hAnsi="Times New Roman" w:eastAsia="宋体"/>
          <w:sz w:val="28"/>
          <w:szCs w:val="28"/>
          <w:lang w:eastAsia="zh-CN"/>
        </w:rPr>
        <w:t>的</w:t>
      </w:r>
      <w:r>
        <w:rPr>
          <w:rFonts w:hint="eastAsia" w:ascii="Times New Roman" w:hAnsi="Times New Roman" w:eastAsia="宋体"/>
          <w:sz w:val="28"/>
          <w:szCs w:val="28"/>
        </w:rPr>
        <w:t>积累。</w:t>
      </w:r>
    </w:p>
    <w:p w14:paraId="573808A8">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sz w:val="28"/>
          <w:szCs w:val="28"/>
        </w:rPr>
      </w:pPr>
      <w:r>
        <w:rPr>
          <w:rFonts w:hint="eastAsia" w:ascii="Times New Roman" w:hAnsi="Times New Roman" w:eastAsia="宋体"/>
          <w:sz w:val="28"/>
          <w:szCs w:val="28"/>
        </w:rPr>
        <w:t>202</w:t>
      </w:r>
      <w:r>
        <w:rPr>
          <w:rFonts w:hint="eastAsia" w:ascii="Times New Roman" w:hAnsi="Times New Roman" w:eastAsia="宋体"/>
          <w:sz w:val="28"/>
          <w:szCs w:val="28"/>
          <w:lang w:val="en-US" w:eastAsia="zh-CN"/>
        </w:rPr>
        <w:t>5</w:t>
      </w:r>
      <w:r>
        <w:rPr>
          <w:rFonts w:hint="eastAsia" w:ascii="Times New Roman" w:hAnsi="Times New Roman" w:eastAsia="宋体"/>
          <w:sz w:val="28"/>
          <w:szCs w:val="28"/>
        </w:rPr>
        <w:t>年</w:t>
      </w:r>
      <w:r>
        <w:rPr>
          <w:rFonts w:hint="eastAsia" w:ascii="Times New Roman" w:hAnsi="Times New Roman" w:eastAsia="宋体"/>
          <w:sz w:val="28"/>
          <w:szCs w:val="28"/>
          <w:lang w:val="en-US" w:eastAsia="zh-CN"/>
        </w:rPr>
        <w:t>2</w:t>
      </w:r>
      <w:r>
        <w:rPr>
          <w:rFonts w:hint="eastAsia" w:ascii="Times New Roman" w:hAnsi="Times New Roman" w:eastAsia="宋体"/>
          <w:sz w:val="28"/>
          <w:szCs w:val="28"/>
        </w:rPr>
        <w:t>月</w:t>
      </w:r>
      <w:r>
        <w:rPr>
          <w:rFonts w:hint="eastAsia" w:ascii="Times New Roman" w:hAnsi="Times New Roman" w:eastAsia="宋体"/>
          <w:sz w:val="28"/>
          <w:szCs w:val="28"/>
          <w:lang w:eastAsia="zh-CN"/>
        </w:rPr>
        <w:t>—</w:t>
      </w:r>
      <w:r>
        <w:rPr>
          <w:rFonts w:hint="eastAsia" w:ascii="Times New Roman" w:hAnsi="Times New Roman" w:eastAsia="宋体"/>
          <w:sz w:val="28"/>
          <w:szCs w:val="28"/>
        </w:rPr>
        <w:t>202</w:t>
      </w:r>
      <w:r>
        <w:rPr>
          <w:rFonts w:hint="eastAsia" w:ascii="Times New Roman" w:hAnsi="Times New Roman" w:eastAsia="宋体"/>
          <w:sz w:val="28"/>
          <w:szCs w:val="28"/>
          <w:lang w:val="en-US" w:eastAsia="zh-CN"/>
        </w:rPr>
        <w:t>5</w:t>
      </w:r>
      <w:r>
        <w:rPr>
          <w:rFonts w:hint="eastAsia" w:ascii="Times New Roman" w:hAnsi="Times New Roman" w:eastAsia="宋体"/>
          <w:sz w:val="28"/>
          <w:szCs w:val="28"/>
        </w:rPr>
        <w:t>年</w:t>
      </w:r>
      <w:r>
        <w:rPr>
          <w:rFonts w:hint="eastAsia" w:ascii="Times New Roman" w:hAnsi="Times New Roman" w:eastAsia="宋体"/>
          <w:sz w:val="28"/>
          <w:szCs w:val="28"/>
          <w:lang w:val="en-US" w:eastAsia="zh-CN"/>
        </w:rPr>
        <w:t>5</w:t>
      </w:r>
      <w:r>
        <w:rPr>
          <w:rFonts w:hint="eastAsia" w:ascii="Times New Roman" w:hAnsi="Times New Roman" w:eastAsia="宋体"/>
          <w:sz w:val="28"/>
          <w:szCs w:val="28"/>
        </w:rPr>
        <w:t>月</w:t>
      </w:r>
      <w:r>
        <w:rPr>
          <w:rFonts w:hint="eastAsia" w:ascii="Times New Roman" w:hAnsi="Times New Roman" w:eastAsia="宋体"/>
          <w:sz w:val="28"/>
          <w:szCs w:val="28"/>
          <w:lang w:val="en-US" w:eastAsia="zh-CN"/>
        </w:rPr>
        <w:t>，规范起草小组汇总初期实验数据及技术验证数据，在</w:t>
      </w:r>
      <w:r>
        <w:rPr>
          <w:rFonts w:hint="eastAsia" w:ascii="Times New Roman" w:hAnsi="Times New Roman" w:eastAsia="宋体"/>
          <w:sz w:val="28"/>
          <w:szCs w:val="28"/>
        </w:rPr>
        <w:t>此基础上形成《</w:t>
      </w:r>
      <w:r>
        <w:rPr>
          <w:rFonts w:hint="eastAsia" w:ascii="Times New Roman" w:hAnsi="Times New Roman" w:eastAsia="宋体"/>
          <w:sz w:val="28"/>
          <w:szCs w:val="28"/>
          <w:lang w:val="en-US" w:eastAsia="zh-CN"/>
        </w:rPr>
        <w:t>振动式在线黏度计校准规范</w:t>
      </w:r>
      <w:r>
        <w:rPr>
          <w:rFonts w:hint="eastAsia" w:ascii="Times New Roman" w:hAnsi="Times New Roman" w:eastAsia="宋体"/>
          <w:sz w:val="28"/>
          <w:szCs w:val="28"/>
        </w:rPr>
        <w:t>（初稿）》，并</w:t>
      </w:r>
      <w:r>
        <w:rPr>
          <w:rFonts w:hint="eastAsia" w:ascii="Times New Roman" w:hAnsi="Times New Roman" w:eastAsia="宋体"/>
          <w:sz w:val="28"/>
          <w:szCs w:val="28"/>
          <w:lang w:val="en-US" w:eastAsia="zh-CN"/>
        </w:rPr>
        <w:t>进一步依据初稿，开展模拟校准</w:t>
      </w:r>
      <w:r>
        <w:rPr>
          <w:rFonts w:hint="eastAsia" w:ascii="Times New Roman" w:hAnsi="Times New Roman" w:eastAsia="宋体"/>
          <w:sz w:val="28"/>
          <w:szCs w:val="28"/>
        </w:rPr>
        <w:t>试验验证。</w:t>
      </w:r>
    </w:p>
    <w:p w14:paraId="4115BCF5">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sz w:val="28"/>
          <w:szCs w:val="28"/>
          <w:lang w:val="en-US" w:eastAsia="zh-CN"/>
        </w:rPr>
      </w:pPr>
      <w:r>
        <w:rPr>
          <w:rFonts w:hint="eastAsia" w:ascii="Times New Roman" w:hAnsi="Times New Roman" w:eastAsia="宋体"/>
          <w:sz w:val="28"/>
          <w:szCs w:val="28"/>
        </w:rPr>
        <w:t>202</w:t>
      </w:r>
      <w:r>
        <w:rPr>
          <w:rFonts w:hint="eastAsia" w:ascii="Times New Roman" w:hAnsi="Times New Roman" w:eastAsia="宋体"/>
          <w:sz w:val="28"/>
          <w:szCs w:val="28"/>
          <w:lang w:val="en-US" w:eastAsia="zh-CN"/>
        </w:rPr>
        <w:t>5</w:t>
      </w:r>
      <w:r>
        <w:rPr>
          <w:rFonts w:hint="eastAsia" w:ascii="Times New Roman" w:hAnsi="Times New Roman" w:eastAsia="宋体"/>
          <w:sz w:val="28"/>
          <w:szCs w:val="28"/>
        </w:rPr>
        <w:t>年</w:t>
      </w:r>
      <w:r>
        <w:rPr>
          <w:rFonts w:hint="eastAsia" w:ascii="Times New Roman" w:hAnsi="Times New Roman" w:eastAsia="宋体"/>
          <w:sz w:val="28"/>
          <w:szCs w:val="28"/>
          <w:lang w:val="en-US" w:eastAsia="zh-CN"/>
        </w:rPr>
        <w:t>6</w:t>
      </w:r>
      <w:r>
        <w:rPr>
          <w:rFonts w:hint="eastAsia" w:ascii="Times New Roman" w:hAnsi="Times New Roman" w:eastAsia="宋体"/>
          <w:sz w:val="28"/>
          <w:szCs w:val="28"/>
        </w:rPr>
        <w:t>月</w:t>
      </w:r>
      <w:r>
        <w:rPr>
          <w:rFonts w:hint="eastAsia" w:ascii="Times New Roman" w:hAnsi="Times New Roman" w:eastAsia="宋体"/>
          <w:sz w:val="28"/>
          <w:szCs w:val="28"/>
          <w:lang w:eastAsia="zh-CN"/>
        </w:rPr>
        <w:t>—</w:t>
      </w:r>
      <w:r>
        <w:rPr>
          <w:rFonts w:hint="eastAsia" w:ascii="Times New Roman" w:hAnsi="Times New Roman" w:eastAsia="宋体"/>
          <w:sz w:val="28"/>
          <w:szCs w:val="28"/>
        </w:rPr>
        <w:t>202</w:t>
      </w:r>
      <w:r>
        <w:rPr>
          <w:rFonts w:hint="eastAsia" w:ascii="Times New Roman" w:hAnsi="Times New Roman" w:eastAsia="宋体"/>
          <w:sz w:val="28"/>
          <w:szCs w:val="28"/>
          <w:lang w:val="en-US" w:eastAsia="zh-CN"/>
        </w:rPr>
        <w:t>5</w:t>
      </w:r>
      <w:r>
        <w:rPr>
          <w:rFonts w:hint="eastAsia" w:ascii="Times New Roman" w:hAnsi="Times New Roman" w:eastAsia="宋体"/>
          <w:sz w:val="28"/>
          <w:szCs w:val="28"/>
        </w:rPr>
        <w:t>年</w:t>
      </w:r>
      <w:r>
        <w:rPr>
          <w:rFonts w:hint="eastAsia" w:ascii="Times New Roman" w:hAnsi="Times New Roman" w:eastAsia="宋体"/>
          <w:sz w:val="28"/>
          <w:szCs w:val="28"/>
          <w:lang w:val="en-US" w:eastAsia="zh-CN"/>
        </w:rPr>
        <w:t>8</w:t>
      </w:r>
      <w:r>
        <w:rPr>
          <w:rFonts w:hint="eastAsia" w:ascii="Times New Roman" w:hAnsi="Times New Roman" w:eastAsia="宋体"/>
          <w:sz w:val="28"/>
          <w:szCs w:val="28"/>
        </w:rPr>
        <w:t>月：</w:t>
      </w:r>
      <w:r>
        <w:rPr>
          <w:rFonts w:hint="eastAsia" w:ascii="Times New Roman" w:hAnsi="Times New Roman" w:eastAsia="宋体"/>
          <w:sz w:val="28"/>
          <w:szCs w:val="28"/>
          <w:lang w:val="en-US" w:eastAsia="zh-CN"/>
        </w:rPr>
        <w:t>内部讨论和完善。项目组内部进行讨论和完善，并与相关合作单位、试验单位进行校准规范的讨论和完善。</w:t>
      </w:r>
    </w:p>
    <w:p w14:paraId="35CFD3FB">
      <w:pPr>
        <w:pageBreakBefore w:val="0"/>
        <w:kinsoku/>
        <w:wordWrap/>
        <w:overflowPunct/>
        <w:topLinePunct w:val="0"/>
        <w:autoSpaceDE/>
        <w:autoSpaceDN/>
        <w:bidi w:val="0"/>
        <w:adjustRightInd/>
        <w:snapToGrid/>
        <w:spacing w:line="240" w:lineRule="auto"/>
        <w:ind w:firstLine="560" w:firstLineChars="200"/>
        <w:rPr>
          <w:rFonts w:hint="default" w:ascii="Times New Roman" w:hAnsi="Times New Roman" w:eastAsia="宋体"/>
          <w:sz w:val="28"/>
          <w:szCs w:val="28"/>
          <w:lang w:val="en-US"/>
        </w:rPr>
      </w:pPr>
      <w:r>
        <w:rPr>
          <w:rFonts w:hint="eastAsia" w:ascii="Times New Roman" w:hAnsi="Times New Roman" w:eastAsia="宋体"/>
          <w:sz w:val="28"/>
          <w:szCs w:val="28"/>
        </w:rPr>
        <w:t>征求意见处理：汇总征求到的意见（单位/专家意见），说明采纳或未采纳的理由。</w:t>
      </w:r>
      <w:r>
        <w:rPr>
          <w:rFonts w:hint="eastAsia" w:ascii="Times New Roman" w:hAnsi="Times New Roman" w:eastAsia="宋体"/>
          <w:sz w:val="28"/>
          <w:szCs w:val="28"/>
          <w:lang w:val="en-US" w:eastAsia="zh-CN"/>
        </w:rPr>
        <w:t>拟向相关领域的全国专业计量技术委员会委员、各级计量技术机构、相关生产企业、科研机构、使用单位及行业管理部门</w:t>
      </w:r>
      <w:r>
        <w:rPr>
          <w:rFonts w:hint="eastAsia"/>
          <w:sz w:val="28"/>
          <w:szCs w:val="28"/>
          <w:lang w:val="en-US" w:eastAsia="zh-CN"/>
        </w:rPr>
        <w:t>征求意见。</w:t>
      </w:r>
    </w:p>
    <w:p w14:paraId="0A84A2D8">
      <w:pPr>
        <w:pageBreakBefore w:val="0"/>
        <w:widowControl/>
        <w:kinsoku/>
        <w:wordWrap/>
        <w:overflowPunct/>
        <w:topLinePunct w:val="0"/>
        <w:autoSpaceDE/>
        <w:autoSpaceDN/>
        <w:bidi w:val="0"/>
        <w:adjustRightInd/>
        <w:snapToGrid/>
        <w:spacing w:line="240" w:lineRule="auto"/>
        <w:rPr>
          <w:rFonts w:hint="default" w:ascii="Times New Roman" w:hAnsi="Times New Roman" w:eastAsia="宋体"/>
          <w:kern w:val="0"/>
          <w:sz w:val="28"/>
          <w:szCs w:val="28"/>
          <w:lang w:val="en-US" w:eastAsia="zh-CN"/>
        </w:rPr>
      </w:pPr>
      <w:r>
        <w:rPr>
          <w:rFonts w:hint="eastAsia" w:ascii="Times New Roman" w:hAnsi="Times New Roman" w:eastAsia="宋体"/>
          <w:kern w:val="0"/>
          <w:sz w:val="28"/>
          <w:szCs w:val="28"/>
          <w:lang w:val="en-US" w:eastAsia="zh-CN"/>
        </w:rPr>
        <w:t xml:space="preserve">1.5  </w:t>
      </w:r>
      <w:r>
        <w:rPr>
          <w:rFonts w:hint="eastAsia" w:ascii="Times New Roman" w:hAnsi="Times New Roman" w:eastAsia="宋体"/>
          <w:kern w:val="0"/>
          <w:sz w:val="28"/>
          <w:szCs w:val="28"/>
        </w:rPr>
        <w:t>主要</w:t>
      </w:r>
      <w:r>
        <w:rPr>
          <w:rFonts w:ascii="Times New Roman" w:hAnsi="Times New Roman" w:eastAsia="宋体"/>
          <w:kern w:val="0"/>
          <w:sz w:val="28"/>
          <w:szCs w:val="28"/>
        </w:rPr>
        <w:t>参加单位</w:t>
      </w:r>
      <w:r>
        <w:rPr>
          <w:rFonts w:hint="eastAsia" w:ascii="Times New Roman" w:hAnsi="Times New Roman" w:eastAsia="宋体"/>
          <w:kern w:val="0"/>
          <w:sz w:val="28"/>
          <w:szCs w:val="28"/>
        </w:rPr>
        <w:t>和</w:t>
      </w:r>
      <w:r>
        <w:rPr>
          <w:rFonts w:ascii="Times New Roman" w:hAnsi="Times New Roman" w:eastAsia="宋体"/>
          <w:kern w:val="0"/>
          <w:sz w:val="28"/>
          <w:szCs w:val="28"/>
        </w:rPr>
        <w:t>工作组成员</w:t>
      </w:r>
      <w:r>
        <w:rPr>
          <w:rFonts w:hint="eastAsia" w:ascii="Times New Roman" w:hAnsi="Times New Roman" w:eastAsia="宋体"/>
          <w:kern w:val="0"/>
          <w:sz w:val="28"/>
          <w:szCs w:val="28"/>
          <w:lang w:val="en-US" w:eastAsia="zh-CN"/>
        </w:rPr>
        <w:t>及分工</w:t>
      </w:r>
    </w:p>
    <w:p w14:paraId="2FE7594B">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sz w:val="28"/>
          <w:szCs w:val="28"/>
          <w:lang w:val="en-US" w:eastAsia="zh-CN"/>
        </w:rPr>
      </w:pPr>
      <w:r>
        <w:rPr>
          <w:rFonts w:hint="eastAsia" w:ascii="Times New Roman" w:hAnsi="Times New Roman" w:eastAsia="宋体"/>
          <w:sz w:val="28"/>
          <w:szCs w:val="28"/>
          <w:lang w:val="en-US" w:eastAsia="zh-CN"/>
        </w:rPr>
        <w:t>主起草单位及参加起草单位包括辽宁省计量科学研究院、中国计量科学研究院、中国石油化工股份有限公司胜利油田分公司。</w:t>
      </w:r>
    </w:p>
    <w:p w14:paraId="748FEA2D">
      <w:pPr>
        <w:pageBreakBefore w:val="0"/>
        <w:widowControl/>
        <w:kinsoku/>
        <w:wordWrap/>
        <w:overflowPunct/>
        <w:topLinePunct w:val="0"/>
        <w:autoSpaceDE/>
        <w:autoSpaceDN/>
        <w:bidi w:val="0"/>
        <w:adjustRightInd/>
        <w:snapToGrid/>
        <w:spacing w:line="240" w:lineRule="auto"/>
        <w:rPr>
          <w:rFonts w:hint="eastAsia" w:ascii="Times New Roman" w:hAnsi="Times New Roman" w:eastAsia="宋体"/>
          <w:kern w:val="0"/>
          <w:sz w:val="28"/>
          <w:szCs w:val="28"/>
          <w:lang w:val="en-US" w:eastAsia="zh-CN"/>
        </w:rPr>
      </w:pPr>
      <w:r>
        <w:rPr>
          <w:rFonts w:hint="eastAsia" w:ascii="Times New Roman" w:hAnsi="Times New Roman" w:eastAsia="宋体"/>
          <w:kern w:val="0"/>
          <w:sz w:val="28"/>
          <w:szCs w:val="28"/>
          <w:lang w:val="en-US" w:eastAsia="zh-CN"/>
        </w:rPr>
        <w:t>1.6  与相关国际技术文件的一致性程度、与国家标准的兼容情况</w:t>
      </w:r>
    </w:p>
    <w:p w14:paraId="07B2DAF9">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sz w:val="28"/>
          <w:szCs w:val="28"/>
          <w:lang w:val="en-US" w:eastAsia="zh-CN"/>
        </w:rPr>
      </w:pPr>
      <w:r>
        <w:rPr>
          <w:rFonts w:hint="eastAsia" w:ascii="Times New Roman" w:hAnsi="Times New Roman" w:eastAsia="宋体"/>
          <w:sz w:val="28"/>
          <w:szCs w:val="28"/>
          <w:lang w:val="en-US" w:eastAsia="zh-CN"/>
        </w:rPr>
        <w:t>1.6.1技术指标的兼容性</w:t>
      </w:r>
    </w:p>
    <w:p w14:paraId="67C62578">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sz w:val="28"/>
          <w:szCs w:val="28"/>
          <w:lang w:val="en-US" w:eastAsia="zh-CN"/>
        </w:rPr>
      </w:pPr>
      <w:r>
        <w:rPr>
          <w:rFonts w:hint="eastAsia" w:ascii="Times New Roman" w:hAnsi="Times New Roman" w:eastAsia="宋体"/>
          <w:sz w:val="28"/>
          <w:szCs w:val="28"/>
          <w:lang w:val="en-US" w:eastAsia="zh-CN"/>
        </w:rPr>
        <w:t>基础要求一致：目前我国黏度测量的国家标准以JJG154-2012《标准黏度计检定规程》、JJG155-2016《工作毛细管黏度计检定规程》、JJG1002-2005《旋转黏度计检定规程》为核心技术规范，振动式在线黏度计校准规范的核心技术指标与上述国家规范以及国家标准GB/T 10247-1988《粘度测试方法》中振动法均要求测量结果的准确性和溯源性。</w:t>
      </w:r>
    </w:p>
    <w:p w14:paraId="3AFAAC07">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sz w:val="28"/>
          <w:szCs w:val="28"/>
          <w:lang w:val="en-US" w:eastAsia="zh-CN"/>
        </w:rPr>
      </w:pPr>
      <w:r>
        <w:rPr>
          <w:rFonts w:hint="eastAsia" w:ascii="Times New Roman" w:hAnsi="Times New Roman" w:eastAsia="宋体"/>
          <w:sz w:val="28"/>
          <w:szCs w:val="28"/>
          <w:lang w:val="en-US" w:eastAsia="zh-CN"/>
        </w:rPr>
        <w:t>标</w:t>
      </w:r>
      <w:bookmarkStart w:id="4" w:name="_GoBack"/>
      <w:bookmarkEnd w:id="4"/>
      <w:r>
        <w:rPr>
          <w:rFonts w:hint="eastAsia" w:ascii="Times New Roman" w:hAnsi="Times New Roman" w:eastAsia="宋体"/>
          <w:sz w:val="28"/>
          <w:szCs w:val="28"/>
          <w:lang w:val="en-US" w:eastAsia="zh-CN"/>
        </w:rPr>
        <w:t>准物质引用：校准规范要求使用有证牛顿流体黏度标准物质提供量值支持，这与国家标准物质的定值方法兼容，均通过毛细管黏度计定值确保溯源性。</w:t>
      </w:r>
    </w:p>
    <w:p w14:paraId="78AD63D4">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sz w:val="28"/>
          <w:szCs w:val="28"/>
          <w:lang w:val="en-US" w:eastAsia="zh-CN"/>
        </w:rPr>
      </w:pPr>
      <w:r>
        <w:rPr>
          <w:rFonts w:hint="eastAsia" w:ascii="Times New Roman" w:hAnsi="Times New Roman" w:eastAsia="宋体"/>
          <w:sz w:val="28"/>
          <w:szCs w:val="28"/>
          <w:lang w:val="en-US" w:eastAsia="zh-CN"/>
        </w:rPr>
        <w:t>1.6.2差异点</w:t>
      </w:r>
    </w:p>
    <w:p w14:paraId="378AD3FF">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sz w:val="28"/>
          <w:szCs w:val="28"/>
          <w:lang w:val="en-US" w:eastAsia="zh-CN"/>
        </w:rPr>
      </w:pPr>
      <w:r>
        <w:rPr>
          <w:rFonts w:hint="eastAsia" w:ascii="Times New Roman" w:hAnsi="Times New Roman" w:eastAsia="宋体"/>
          <w:sz w:val="28"/>
          <w:szCs w:val="28"/>
          <w:lang w:val="en-US" w:eastAsia="zh-CN"/>
        </w:rPr>
        <w:t>适用范围不同。JJG154-2012《标准黏度计检定规程》主要是针对标准毛细管黏度计进行检定校准，JJG155-2016《工作毛细管黏度计检定规程》主要是针对工作毛细管黏度计进行检定校准，JJG1002-2005《旋转黏度计检定规程》主要是针对旋转黏度计进行检定校准。国家标准GB/T 10247-1988《粘度测试方法》中振动法主要是针对振动法测量牛顿流体测试方法进行规范，侧重于测试方法。本规范是针对振动式在线黏度计进行校准，填补了振动原理在线仪器的校准规范空白，解决了在线工况下仪器校准无据可依的问题。</w:t>
      </w:r>
    </w:p>
    <w:p w14:paraId="3A8B55FA">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240" w:lineRule="auto"/>
        <w:ind w:leftChars="0"/>
        <w:textAlignment w:val="auto"/>
        <w:rPr>
          <w:rFonts w:hint="eastAsia" w:ascii="Times New Roman" w:hAnsi="Times New Roman" w:eastAsia="宋体"/>
          <w:sz w:val="28"/>
          <w:szCs w:val="28"/>
        </w:rPr>
      </w:pPr>
      <w:r>
        <w:rPr>
          <w:rFonts w:hint="eastAsia" w:ascii="Times New Roman" w:hAnsi="Times New Roman" w:eastAsia="宋体"/>
          <w:sz w:val="28"/>
          <w:szCs w:val="28"/>
          <w:lang w:val="en-US" w:eastAsia="zh-CN"/>
        </w:rPr>
        <w:t xml:space="preserve">2  </w:t>
      </w:r>
      <w:r>
        <w:rPr>
          <w:rFonts w:hint="eastAsia" w:ascii="Times New Roman" w:hAnsi="Times New Roman" w:eastAsia="宋体"/>
          <w:sz w:val="28"/>
          <w:szCs w:val="28"/>
          <w:lang w:eastAsia="zh-CN"/>
        </w:rPr>
        <w:t>规范的</w:t>
      </w:r>
      <w:r>
        <w:rPr>
          <w:rFonts w:hint="eastAsia" w:ascii="Times New Roman" w:hAnsi="Times New Roman" w:eastAsia="宋体"/>
          <w:sz w:val="28"/>
          <w:szCs w:val="28"/>
        </w:rPr>
        <w:t>编</w:t>
      </w:r>
      <w:r>
        <w:rPr>
          <w:rFonts w:hint="eastAsia" w:ascii="Times New Roman" w:hAnsi="Times New Roman" w:eastAsia="宋体"/>
          <w:sz w:val="28"/>
          <w:szCs w:val="28"/>
          <w:lang w:eastAsia="zh-CN"/>
        </w:rPr>
        <w:t>制</w:t>
      </w:r>
      <w:r>
        <w:rPr>
          <w:rFonts w:ascii="Times New Roman" w:hAnsi="Times New Roman" w:eastAsia="宋体"/>
          <w:sz w:val="28"/>
          <w:szCs w:val="28"/>
        </w:rPr>
        <w:t>原则</w:t>
      </w:r>
      <w:r>
        <w:rPr>
          <w:rFonts w:hint="eastAsia" w:ascii="Times New Roman" w:hAnsi="Times New Roman" w:eastAsia="宋体"/>
          <w:sz w:val="28"/>
          <w:szCs w:val="28"/>
        </w:rPr>
        <w:t>和</w:t>
      </w:r>
      <w:r>
        <w:rPr>
          <w:rFonts w:ascii="Times New Roman" w:hAnsi="Times New Roman" w:eastAsia="宋体"/>
          <w:sz w:val="28"/>
          <w:szCs w:val="28"/>
        </w:rPr>
        <w:t>主要内容</w:t>
      </w:r>
    </w:p>
    <w:p w14:paraId="0CCAA302">
      <w:pPr>
        <w:pageBreakBefore w:val="0"/>
        <w:widowControl/>
        <w:kinsoku/>
        <w:wordWrap/>
        <w:overflowPunct/>
        <w:topLinePunct w:val="0"/>
        <w:autoSpaceDE/>
        <w:autoSpaceDN/>
        <w:bidi w:val="0"/>
        <w:adjustRightInd/>
        <w:snapToGrid/>
        <w:spacing w:line="240" w:lineRule="auto"/>
        <w:jc w:val="left"/>
        <w:rPr>
          <w:rFonts w:hint="eastAsia" w:ascii="Times New Roman" w:hAnsi="Times New Roman" w:eastAsia="宋体" w:cs="黑体"/>
          <w:sz w:val="28"/>
          <w:szCs w:val="28"/>
          <w:lang w:val="en-US" w:eastAsia="zh-CN"/>
        </w:rPr>
      </w:pPr>
      <w:r>
        <w:rPr>
          <w:rFonts w:hint="eastAsia" w:ascii="Times New Roman" w:hAnsi="Times New Roman" w:eastAsia="宋体" w:cs="黑体"/>
          <w:sz w:val="28"/>
          <w:szCs w:val="28"/>
          <w:lang w:val="en-US" w:eastAsia="zh-CN"/>
        </w:rPr>
        <w:t>2.1 规范的编制原则</w:t>
      </w:r>
    </w:p>
    <w:p w14:paraId="54F5EE6D">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sz w:val="28"/>
          <w:szCs w:val="28"/>
          <w:lang w:val="en-US" w:eastAsia="zh-CN"/>
        </w:rPr>
      </w:pPr>
      <w:r>
        <w:rPr>
          <w:rFonts w:hint="eastAsia" w:ascii="Times New Roman" w:hAnsi="Times New Roman" w:eastAsia="宋体"/>
          <w:sz w:val="28"/>
          <w:szCs w:val="28"/>
          <w:lang w:val="en-US" w:eastAsia="zh-CN"/>
        </w:rPr>
        <w:t>振动式在线黏度计广泛运用于生产和产品质量检验，其量值的准确与否直接关系到生产工艺和产品质量。在编制的过程中，起草小组</w:t>
      </w:r>
      <w:r>
        <w:rPr>
          <w:rFonts w:hint="eastAsia"/>
          <w:sz w:val="28"/>
          <w:szCs w:val="28"/>
          <w:lang w:val="en-US" w:eastAsia="zh-CN"/>
        </w:rPr>
        <w:t>遵循</w:t>
      </w:r>
      <w:r>
        <w:rPr>
          <w:rFonts w:hint="eastAsia" w:ascii="Times New Roman" w:hAnsi="Times New Roman" w:eastAsia="宋体"/>
          <w:sz w:val="28"/>
          <w:szCs w:val="28"/>
          <w:lang w:val="en-US" w:eastAsia="zh-CN"/>
        </w:rPr>
        <w:t xml:space="preserve">以下原则：体现目前技术的先进性，实际工作中的可操作性和可行性。 </w:t>
      </w:r>
    </w:p>
    <w:p w14:paraId="4A4CE184">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sz w:val="28"/>
          <w:szCs w:val="28"/>
          <w:lang w:val="en-US" w:eastAsia="zh-CN"/>
        </w:rPr>
      </w:pPr>
      <w:r>
        <w:rPr>
          <w:rFonts w:hint="eastAsia" w:ascii="Times New Roman" w:hAnsi="Times New Roman" w:eastAsia="宋体"/>
          <w:sz w:val="28"/>
          <w:szCs w:val="28"/>
          <w:lang w:val="en-US" w:eastAsia="zh-CN"/>
        </w:rPr>
        <w:t>根据JJF1071《国家计量校准规范编写规则》的要求，本规范架构上包括封面、扉页、目录、引言、范围、引用文件、术语、概述、计量特性、校准条件、校准项目和校准方法、校准结果表达、复校时间间隔以及附录几个部分。</w:t>
      </w:r>
    </w:p>
    <w:p w14:paraId="33CFC861">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sz w:val="28"/>
          <w:szCs w:val="28"/>
          <w:lang w:val="en-US" w:eastAsia="zh-CN"/>
        </w:rPr>
      </w:pPr>
      <w:r>
        <w:rPr>
          <w:rFonts w:hint="eastAsia" w:ascii="Times New Roman" w:hAnsi="Times New Roman" w:eastAsia="宋体"/>
          <w:sz w:val="28"/>
          <w:szCs w:val="28"/>
          <w:lang w:val="en-US" w:eastAsia="zh-CN"/>
        </w:rPr>
        <w:t>本着校准的原则，对仪器特性中示值误差和重复性进行</w:t>
      </w:r>
      <w:r>
        <w:rPr>
          <w:rFonts w:hint="eastAsia"/>
          <w:sz w:val="28"/>
          <w:szCs w:val="28"/>
          <w:lang w:val="en-US" w:eastAsia="zh-CN"/>
        </w:rPr>
        <w:t>校准</w:t>
      </w:r>
      <w:r>
        <w:rPr>
          <w:rFonts w:hint="eastAsia" w:ascii="Times New Roman" w:hAnsi="Times New Roman" w:eastAsia="宋体"/>
          <w:sz w:val="28"/>
          <w:szCs w:val="28"/>
          <w:lang w:val="en-US" w:eastAsia="zh-CN"/>
        </w:rPr>
        <w:t>，仅给出计量特性、校准项目及方法，并注明计量特性仅作参考不做合格判定依据。</w:t>
      </w:r>
    </w:p>
    <w:p w14:paraId="74195164">
      <w:pPr>
        <w:pageBreakBefore w:val="0"/>
        <w:widowControl/>
        <w:kinsoku/>
        <w:wordWrap/>
        <w:overflowPunct/>
        <w:topLinePunct w:val="0"/>
        <w:autoSpaceDE/>
        <w:autoSpaceDN/>
        <w:bidi w:val="0"/>
        <w:adjustRightInd/>
        <w:snapToGrid/>
        <w:spacing w:line="240" w:lineRule="auto"/>
        <w:jc w:val="left"/>
        <w:rPr>
          <w:rFonts w:hint="eastAsia" w:ascii="Times New Roman" w:hAnsi="Times New Roman" w:eastAsia="宋体" w:cs="黑体"/>
          <w:sz w:val="28"/>
          <w:szCs w:val="28"/>
          <w:lang w:val="en-US" w:eastAsia="zh-CN"/>
        </w:rPr>
      </w:pPr>
      <w:r>
        <w:rPr>
          <w:rFonts w:hint="eastAsia" w:ascii="Times New Roman" w:hAnsi="Times New Roman" w:eastAsia="宋体" w:cs="黑体"/>
          <w:sz w:val="28"/>
          <w:szCs w:val="28"/>
          <w:lang w:val="en-US" w:eastAsia="zh-CN"/>
        </w:rPr>
        <w:t>2.2 规范的主要内容</w:t>
      </w:r>
    </w:p>
    <w:p w14:paraId="3F8E208A">
      <w:pPr>
        <w:pageBreakBefore w:val="0"/>
        <w:kinsoku/>
        <w:wordWrap/>
        <w:overflowPunct/>
        <w:topLinePunct w:val="0"/>
        <w:autoSpaceDE/>
        <w:autoSpaceDN/>
        <w:bidi w:val="0"/>
        <w:adjustRightInd/>
        <w:snapToGrid/>
        <w:spacing w:line="240" w:lineRule="auto"/>
        <w:ind w:firstLine="562" w:firstLineChars="200"/>
        <w:rPr>
          <w:rFonts w:hint="eastAsia" w:ascii="Times New Roman" w:hAnsi="Times New Roman" w:eastAsia="宋体" w:cs="宋体"/>
          <w:sz w:val="28"/>
          <w:szCs w:val="28"/>
        </w:rPr>
      </w:pPr>
      <w:r>
        <w:rPr>
          <w:rFonts w:hint="eastAsia" w:ascii="Times New Roman" w:hAnsi="Times New Roman" w:eastAsia="宋体" w:cs="宋体"/>
          <w:b/>
          <w:sz w:val="28"/>
          <w:szCs w:val="28"/>
          <w:lang w:val="en-US" w:eastAsia="zh-CN"/>
        </w:rPr>
        <w:t>2.2.1</w:t>
      </w:r>
      <w:r>
        <w:rPr>
          <w:rFonts w:hint="eastAsia" w:ascii="Times New Roman" w:hAnsi="Times New Roman" w:eastAsia="宋体" w:cs="宋体"/>
          <w:sz w:val="28"/>
          <w:szCs w:val="28"/>
        </w:rPr>
        <w:t>振动式在线黏度计的校准参数主要有：黏度示值误差、</w:t>
      </w:r>
      <w:r>
        <w:rPr>
          <w:rFonts w:hint="eastAsia" w:ascii="Times New Roman" w:hAnsi="Times New Roman" w:eastAsia="宋体" w:cs="宋体"/>
          <w:sz w:val="28"/>
          <w:szCs w:val="28"/>
          <w:lang w:val="en-US" w:eastAsia="zh-CN"/>
        </w:rPr>
        <w:t>黏度</w:t>
      </w:r>
      <w:r>
        <w:rPr>
          <w:rFonts w:hint="eastAsia" w:ascii="Times New Roman" w:hAnsi="Times New Roman" w:eastAsia="宋体" w:cs="宋体"/>
          <w:sz w:val="28"/>
          <w:szCs w:val="28"/>
        </w:rPr>
        <w:t>重复性、温度示值误差。</w:t>
      </w:r>
    </w:p>
    <w:p w14:paraId="46908E35">
      <w:pPr>
        <w:pageBreakBefore w:val="0"/>
        <w:numPr>
          <w:ilvl w:val="0"/>
          <w:numId w:val="2"/>
        </w:numPr>
        <w:kinsoku/>
        <w:wordWrap/>
        <w:overflowPunct/>
        <w:topLinePunct w:val="0"/>
        <w:autoSpaceDE/>
        <w:autoSpaceDN/>
        <w:bidi w:val="0"/>
        <w:adjustRightInd/>
        <w:snapToGrid/>
        <w:spacing w:line="240" w:lineRule="auto"/>
        <w:ind w:firstLine="562" w:firstLineChars="200"/>
        <w:rPr>
          <w:rFonts w:hint="eastAsia" w:ascii="Times New Roman" w:hAnsi="Times New Roman" w:eastAsia="宋体" w:cs="宋体"/>
          <w:b/>
          <w:sz w:val="28"/>
          <w:szCs w:val="28"/>
        </w:rPr>
      </w:pPr>
      <w:r>
        <w:rPr>
          <w:rFonts w:hint="eastAsia" w:ascii="Times New Roman" w:hAnsi="Times New Roman" w:eastAsia="宋体" w:cs="宋体"/>
          <w:b/>
          <w:sz w:val="28"/>
          <w:szCs w:val="28"/>
        </w:rPr>
        <w:t>黏度示值误差</w:t>
      </w:r>
    </w:p>
    <w:p w14:paraId="0E142E71">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cs="宋体"/>
          <w:sz w:val="28"/>
          <w:szCs w:val="28"/>
        </w:rPr>
      </w:pPr>
      <w:r>
        <w:rPr>
          <w:rFonts w:hint="eastAsia" w:ascii="Times New Roman" w:hAnsi="Times New Roman" w:eastAsia="宋体" w:cs="宋体"/>
          <w:sz w:val="28"/>
          <w:szCs w:val="28"/>
        </w:rPr>
        <w:t>关键性：黏度示值误差是衡量黏度计测量结果与真实值偏差的关键参数，直接影响测量结果的准确性和可靠性。黏度示值误差校准是确保黏度计满足实际应用需求的重要环节。</w:t>
      </w:r>
    </w:p>
    <w:p w14:paraId="71B2E07F">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cs="宋体"/>
          <w:sz w:val="28"/>
          <w:szCs w:val="28"/>
        </w:rPr>
      </w:pPr>
      <w:r>
        <w:rPr>
          <w:rFonts w:hint="eastAsia" w:ascii="Times New Roman" w:hAnsi="Times New Roman" w:eastAsia="宋体" w:cs="宋体"/>
          <w:sz w:val="28"/>
          <w:szCs w:val="28"/>
        </w:rPr>
        <w:t>可操作性：黏度示值误差的校准方法简单易行。校准所需标准黏度液、测头支架和恒温设备，易于获取且操作简便。</w:t>
      </w:r>
    </w:p>
    <w:p w14:paraId="7920B8DA">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cs="宋体"/>
          <w:sz w:val="28"/>
          <w:szCs w:val="28"/>
        </w:rPr>
      </w:pPr>
      <w:r>
        <w:rPr>
          <w:rFonts w:hint="eastAsia" w:ascii="Times New Roman" w:hAnsi="Times New Roman" w:eastAsia="宋体" w:cs="宋体"/>
          <w:sz w:val="28"/>
          <w:szCs w:val="28"/>
        </w:rPr>
        <w:t>技术依据：GB/T 10247-1988《粘度测试方法》。</w:t>
      </w:r>
    </w:p>
    <w:p w14:paraId="2D9E972B">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cs="宋体"/>
          <w:sz w:val="28"/>
          <w:szCs w:val="28"/>
        </w:rPr>
      </w:pPr>
      <w:r>
        <w:rPr>
          <w:rFonts w:hint="eastAsia" w:ascii="Times New Roman" w:hAnsi="Times New Roman" w:eastAsia="宋体" w:cs="宋体"/>
          <w:sz w:val="28"/>
          <w:szCs w:val="28"/>
        </w:rPr>
        <w:t>不确定度分析：示值误差校准过程中对校准结果可能引入的不确定度来源为标准黏度液的不确定度和水浴温度波动。</w:t>
      </w:r>
    </w:p>
    <w:p w14:paraId="7125BA9E">
      <w:pPr>
        <w:pageBreakBefore w:val="0"/>
        <w:numPr>
          <w:ilvl w:val="0"/>
          <w:numId w:val="2"/>
        </w:numPr>
        <w:kinsoku/>
        <w:wordWrap/>
        <w:overflowPunct/>
        <w:topLinePunct w:val="0"/>
        <w:autoSpaceDE/>
        <w:autoSpaceDN/>
        <w:bidi w:val="0"/>
        <w:adjustRightInd/>
        <w:snapToGrid/>
        <w:spacing w:line="240" w:lineRule="auto"/>
        <w:ind w:left="0" w:leftChars="0" w:firstLine="562" w:firstLineChars="200"/>
        <w:rPr>
          <w:rFonts w:hint="eastAsia" w:ascii="Times New Roman" w:hAnsi="Times New Roman" w:eastAsia="宋体" w:cs="宋体"/>
          <w:b/>
          <w:sz w:val="28"/>
          <w:szCs w:val="28"/>
        </w:rPr>
      </w:pPr>
      <w:r>
        <w:rPr>
          <w:rFonts w:hint="eastAsia" w:ascii="Times New Roman" w:hAnsi="Times New Roman" w:eastAsia="宋体" w:cs="宋体"/>
          <w:b/>
          <w:sz w:val="28"/>
          <w:szCs w:val="28"/>
          <w:lang w:val="en-US" w:eastAsia="zh-CN"/>
        </w:rPr>
        <w:t>黏度示值</w:t>
      </w:r>
      <w:r>
        <w:rPr>
          <w:rFonts w:hint="eastAsia" w:ascii="Times New Roman" w:hAnsi="Times New Roman" w:eastAsia="宋体" w:cs="宋体"/>
          <w:b/>
          <w:sz w:val="28"/>
          <w:szCs w:val="28"/>
        </w:rPr>
        <w:t>重复性</w:t>
      </w:r>
    </w:p>
    <w:p w14:paraId="135FA326">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cs="宋体"/>
          <w:sz w:val="28"/>
          <w:szCs w:val="28"/>
        </w:rPr>
      </w:pPr>
      <w:r>
        <w:rPr>
          <w:rFonts w:hint="eastAsia" w:ascii="Times New Roman" w:hAnsi="Times New Roman" w:eastAsia="宋体" w:cs="宋体"/>
          <w:sz w:val="28"/>
          <w:szCs w:val="28"/>
        </w:rPr>
        <w:t>关键性：重复性是衡量黏度计测量结果一致性的重要指标，直接影响测量数据的可靠性和仪器的稳定性。重复性校准是确保黏度计能够提供一致结果的关键步骤。</w:t>
      </w:r>
    </w:p>
    <w:p w14:paraId="68D41C54">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cs="宋体"/>
          <w:sz w:val="28"/>
          <w:szCs w:val="28"/>
        </w:rPr>
      </w:pPr>
      <w:r>
        <w:rPr>
          <w:rFonts w:hint="eastAsia" w:ascii="Times New Roman" w:hAnsi="Times New Roman" w:eastAsia="宋体" w:cs="宋体"/>
          <w:sz w:val="28"/>
          <w:szCs w:val="28"/>
        </w:rPr>
        <w:t>可操作性：重复性的校准方法简单易行。校准应在稳定的条件下进行，避免外界因素对校准结果的干扰。</w:t>
      </w:r>
    </w:p>
    <w:p w14:paraId="47967395">
      <w:pPr>
        <w:pageBreakBefore w:val="0"/>
        <w:numPr>
          <w:ilvl w:val="0"/>
          <w:numId w:val="2"/>
        </w:numPr>
        <w:kinsoku/>
        <w:wordWrap/>
        <w:overflowPunct/>
        <w:topLinePunct w:val="0"/>
        <w:autoSpaceDE/>
        <w:autoSpaceDN/>
        <w:bidi w:val="0"/>
        <w:adjustRightInd/>
        <w:snapToGrid/>
        <w:spacing w:line="240" w:lineRule="auto"/>
        <w:ind w:left="0" w:leftChars="0" w:firstLine="562" w:firstLineChars="200"/>
        <w:rPr>
          <w:rFonts w:hint="eastAsia" w:ascii="Times New Roman" w:hAnsi="Times New Roman" w:eastAsia="宋体" w:cs="宋体"/>
          <w:b/>
          <w:sz w:val="28"/>
          <w:szCs w:val="28"/>
        </w:rPr>
      </w:pPr>
      <w:r>
        <w:rPr>
          <w:rFonts w:hint="eastAsia" w:ascii="Times New Roman" w:hAnsi="Times New Roman" w:eastAsia="宋体" w:cs="宋体"/>
          <w:b/>
          <w:sz w:val="28"/>
          <w:szCs w:val="28"/>
        </w:rPr>
        <w:t>温度示值误差</w:t>
      </w:r>
    </w:p>
    <w:p w14:paraId="35AF24EE">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cs="宋体"/>
          <w:sz w:val="28"/>
          <w:szCs w:val="28"/>
        </w:rPr>
      </w:pPr>
      <w:r>
        <w:rPr>
          <w:rFonts w:hint="eastAsia" w:ascii="Times New Roman" w:hAnsi="Times New Roman" w:eastAsia="宋体" w:cs="宋体"/>
          <w:sz w:val="28"/>
          <w:szCs w:val="28"/>
        </w:rPr>
        <w:t>关键性：温度是影响黏度测量的关键因素，温度示值误差直接影响黏度测量准确度，因此温度校准是确保黏度计性能的重要环节。</w:t>
      </w:r>
    </w:p>
    <w:p w14:paraId="0ACB660F">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cs="宋体"/>
          <w:sz w:val="28"/>
          <w:szCs w:val="28"/>
        </w:rPr>
      </w:pPr>
      <w:r>
        <w:rPr>
          <w:rFonts w:hint="eastAsia" w:ascii="Times New Roman" w:hAnsi="Times New Roman" w:eastAsia="宋体" w:cs="宋体"/>
          <w:sz w:val="28"/>
          <w:szCs w:val="28"/>
        </w:rPr>
        <w:t>可操作性：校准方法简单易行。校准设备温度计易于获取且操作简便。</w:t>
      </w:r>
    </w:p>
    <w:p w14:paraId="79A366E1">
      <w:pPr>
        <w:pageBreakBefore w:val="0"/>
        <w:kinsoku/>
        <w:wordWrap/>
        <w:overflowPunct/>
        <w:topLinePunct w:val="0"/>
        <w:autoSpaceDE/>
        <w:autoSpaceDN/>
        <w:bidi w:val="0"/>
        <w:adjustRightInd/>
        <w:snapToGrid/>
        <w:spacing w:line="240" w:lineRule="auto"/>
        <w:ind w:firstLine="562" w:firstLineChars="200"/>
        <w:rPr>
          <w:rFonts w:hint="eastAsia" w:ascii="Times New Roman" w:hAnsi="Times New Roman" w:eastAsia="宋体" w:cs="宋体"/>
          <w:sz w:val="28"/>
          <w:szCs w:val="28"/>
        </w:rPr>
      </w:pPr>
      <w:r>
        <w:rPr>
          <w:rFonts w:hint="eastAsia" w:ascii="Times New Roman" w:hAnsi="Times New Roman" w:eastAsia="宋体" w:cs="宋体"/>
          <w:b/>
          <w:bCs/>
          <w:sz w:val="28"/>
          <w:szCs w:val="28"/>
          <w:lang w:val="en-US" w:eastAsia="zh-CN"/>
        </w:rPr>
        <w:t>2.2.2</w:t>
      </w:r>
      <w:r>
        <w:rPr>
          <w:rFonts w:hint="eastAsia" w:ascii="Times New Roman" w:hAnsi="Times New Roman" w:eastAsia="宋体" w:cs="宋体"/>
          <w:b/>
          <w:bCs/>
          <w:sz w:val="28"/>
          <w:szCs w:val="28"/>
        </w:rPr>
        <w:t>校准方法：</w:t>
      </w:r>
      <w:r>
        <w:rPr>
          <w:rFonts w:hint="eastAsia" w:ascii="Times New Roman" w:hAnsi="Times New Roman" w:eastAsia="宋体" w:cs="宋体"/>
          <w:sz w:val="28"/>
          <w:szCs w:val="28"/>
        </w:rPr>
        <w:t>振动式在线黏度计校准的技术路线为准备标准物质和标准设备，正确安装清洗，调零，恒温，校准步骤，数据处理。具体操作步骤如下：</w:t>
      </w:r>
    </w:p>
    <w:p w14:paraId="698ED49D">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cs="宋体"/>
          <w:b w:val="0"/>
          <w:bCs w:val="0"/>
          <w:sz w:val="28"/>
          <w:szCs w:val="28"/>
          <w:lang w:val="en-US" w:eastAsia="zh-CN"/>
        </w:rPr>
      </w:pPr>
      <w:r>
        <w:rPr>
          <w:rFonts w:hint="eastAsia" w:ascii="Times New Roman" w:hAnsi="Times New Roman" w:eastAsia="宋体" w:cs="宋体"/>
          <w:b w:val="0"/>
          <w:bCs w:val="0"/>
          <w:sz w:val="28"/>
          <w:szCs w:val="28"/>
          <w:lang w:val="en-US" w:eastAsia="zh-CN"/>
        </w:rPr>
        <w:t>1.</w:t>
      </w:r>
      <w:r>
        <w:rPr>
          <w:rFonts w:hint="eastAsia" w:ascii="Times New Roman" w:hAnsi="Times New Roman" w:eastAsia="宋体" w:cs="宋体"/>
          <w:b w:val="0"/>
          <w:bCs w:val="0"/>
          <w:sz w:val="28"/>
          <w:szCs w:val="28"/>
          <w:lang w:val="en-US" w:eastAsia="zh-CN"/>
        </w:rPr>
        <w:t>校准前准备</w:t>
      </w:r>
      <w:r>
        <w:rPr>
          <w:rFonts w:hint="eastAsia" w:ascii="Times New Roman" w:hAnsi="Times New Roman" w:eastAsia="宋体" w:cs="宋体"/>
          <w:b w:val="0"/>
          <w:bCs w:val="0"/>
          <w:sz w:val="28"/>
          <w:szCs w:val="28"/>
          <w:lang w:val="en-US" w:eastAsia="zh-CN"/>
        </w:rPr>
        <w:t>。黏度计需按仪器说明书要求对仪器进行校准。用易挥发的溶剂彻底清洗黏度计振动元件。如果振动元件表面有油等，根据需要用中性洗剂进行清洗，充分干燥水分。擦拭检测</w:t>
      </w:r>
      <w:r>
        <w:rPr>
          <w:rFonts w:hint="eastAsia" w:cs="宋体"/>
          <w:b w:val="0"/>
          <w:bCs w:val="0"/>
          <w:sz w:val="28"/>
          <w:szCs w:val="28"/>
          <w:lang w:val="en-US" w:eastAsia="zh-CN"/>
        </w:rPr>
        <w:t>端</w:t>
      </w:r>
      <w:r>
        <w:rPr>
          <w:rFonts w:hint="eastAsia" w:ascii="Times New Roman" w:hAnsi="Times New Roman" w:eastAsia="宋体" w:cs="宋体"/>
          <w:b w:val="0"/>
          <w:bCs w:val="0"/>
          <w:sz w:val="28"/>
          <w:szCs w:val="28"/>
          <w:lang w:val="en-US" w:eastAsia="zh-CN"/>
        </w:rPr>
        <w:t>子时应从根部开始向前进行，不应造成机械变形。</w:t>
      </w:r>
    </w:p>
    <w:p w14:paraId="4971885E">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cs="宋体"/>
          <w:b w:val="0"/>
          <w:bCs w:val="0"/>
          <w:sz w:val="28"/>
          <w:szCs w:val="28"/>
          <w:lang w:val="en-US" w:eastAsia="zh-CN"/>
        </w:rPr>
      </w:pPr>
      <w:r>
        <w:rPr>
          <w:rFonts w:hint="eastAsia" w:ascii="Times New Roman" w:hAnsi="Times New Roman" w:eastAsia="宋体" w:cs="宋体"/>
          <w:b w:val="0"/>
          <w:bCs w:val="0"/>
          <w:sz w:val="28"/>
          <w:szCs w:val="28"/>
          <w:lang w:val="en-US" w:eastAsia="zh-CN"/>
        </w:rPr>
        <w:t>2.</w:t>
      </w:r>
      <w:r>
        <w:rPr>
          <w:rFonts w:hint="eastAsia" w:ascii="Times New Roman" w:hAnsi="Times New Roman" w:eastAsia="宋体" w:cs="宋体"/>
          <w:b w:val="0"/>
          <w:bCs w:val="0"/>
          <w:sz w:val="28"/>
          <w:szCs w:val="28"/>
          <w:lang w:val="en-US" w:eastAsia="zh-CN"/>
        </w:rPr>
        <w:t>安装</w:t>
      </w:r>
      <w:r>
        <w:rPr>
          <w:rFonts w:hint="eastAsia" w:ascii="Times New Roman" w:hAnsi="Times New Roman" w:eastAsia="宋体" w:cs="宋体"/>
          <w:b w:val="0"/>
          <w:bCs w:val="0"/>
          <w:sz w:val="28"/>
          <w:szCs w:val="28"/>
          <w:lang w:val="en-US" w:eastAsia="zh-CN"/>
        </w:rPr>
        <w:t>。按照仪器说明书将仪器连接起来，固定在探头支架上，使探头垂直向下。黏度计应牢固地固定在底座上，以免在测量过程中发生轻微移动。</w:t>
      </w:r>
    </w:p>
    <w:p w14:paraId="029909D8">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cs="宋体"/>
          <w:sz w:val="28"/>
          <w:szCs w:val="28"/>
        </w:rPr>
      </w:pPr>
      <w:r>
        <w:rPr>
          <w:rFonts w:hint="eastAsia" w:ascii="Times New Roman" w:hAnsi="Times New Roman" w:eastAsia="宋体" w:cs="宋体"/>
          <w:b w:val="0"/>
          <w:bCs w:val="0"/>
          <w:sz w:val="28"/>
          <w:szCs w:val="28"/>
          <w:lang w:val="en-US" w:eastAsia="zh-CN"/>
        </w:rPr>
        <w:t>3.</w:t>
      </w:r>
      <w:r>
        <w:rPr>
          <w:rFonts w:hint="eastAsia" w:ascii="Times New Roman" w:hAnsi="Times New Roman" w:eastAsia="宋体" w:cs="宋体"/>
          <w:b w:val="0"/>
          <w:bCs w:val="0"/>
          <w:sz w:val="28"/>
          <w:szCs w:val="28"/>
        </w:rPr>
        <w:t>调零</w:t>
      </w:r>
      <w:r>
        <w:rPr>
          <w:rFonts w:hint="eastAsia" w:ascii="Times New Roman" w:hAnsi="Times New Roman" w:eastAsia="宋体" w:cs="宋体"/>
          <w:b w:val="0"/>
          <w:bCs w:val="0"/>
          <w:sz w:val="28"/>
          <w:szCs w:val="28"/>
          <w:lang w:eastAsia="zh-CN"/>
        </w:rPr>
        <w:t>。仪器通电预热0.5h后，把</w:t>
      </w:r>
      <w:r>
        <w:rPr>
          <w:rFonts w:hint="eastAsia" w:ascii="Times New Roman" w:hAnsi="Times New Roman" w:eastAsia="宋体" w:cs="宋体"/>
          <w:b w:val="0"/>
          <w:bCs w:val="0"/>
          <w:sz w:val="28"/>
          <w:szCs w:val="28"/>
          <w:lang w:val="en-US" w:eastAsia="zh-CN"/>
        </w:rPr>
        <w:t>探头</w:t>
      </w:r>
      <w:r>
        <w:rPr>
          <w:rFonts w:hint="eastAsia" w:ascii="Times New Roman" w:hAnsi="Times New Roman" w:eastAsia="宋体" w:cs="宋体"/>
          <w:b w:val="0"/>
          <w:bCs w:val="0"/>
          <w:sz w:val="28"/>
          <w:szCs w:val="28"/>
          <w:lang w:eastAsia="zh-CN"/>
        </w:rPr>
        <w:t>垂直向下置于空气中，在最灵敏量程进行零位调整。在空气中振动，</w:t>
      </w:r>
      <w:r>
        <w:rPr>
          <w:rFonts w:hint="eastAsia" w:ascii="Times New Roman" w:hAnsi="Times New Roman" w:eastAsia="宋体" w:cs="宋体"/>
          <w:b w:val="0"/>
          <w:bCs w:val="0"/>
          <w:sz w:val="28"/>
          <w:szCs w:val="28"/>
          <w:lang w:val="en-US" w:eastAsia="zh-CN"/>
        </w:rPr>
        <w:t>黏度计</w:t>
      </w:r>
      <w:r>
        <w:rPr>
          <w:rFonts w:hint="eastAsia" w:ascii="Times New Roman" w:hAnsi="Times New Roman" w:eastAsia="宋体" w:cs="宋体"/>
          <w:b w:val="0"/>
          <w:bCs w:val="0"/>
          <w:sz w:val="28"/>
          <w:szCs w:val="28"/>
          <w:lang w:eastAsia="zh-CN"/>
        </w:rPr>
        <w:t>示值应为0mPa·s或接近0mPa·s。</w:t>
      </w:r>
    </w:p>
    <w:p w14:paraId="5A0A5E8A">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cs="宋体"/>
          <w:b w:val="0"/>
          <w:bCs w:val="0"/>
          <w:sz w:val="28"/>
          <w:szCs w:val="28"/>
        </w:rPr>
      </w:pPr>
      <w:r>
        <w:rPr>
          <w:rFonts w:hint="eastAsia" w:ascii="Times New Roman" w:hAnsi="Times New Roman" w:eastAsia="宋体" w:cs="宋体"/>
          <w:b w:val="0"/>
          <w:bCs w:val="0"/>
          <w:sz w:val="28"/>
          <w:szCs w:val="28"/>
          <w:lang w:val="en-US" w:eastAsia="zh-CN"/>
        </w:rPr>
        <w:t>4.</w:t>
      </w:r>
      <w:r>
        <w:rPr>
          <w:rFonts w:hint="eastAsia" w:ascii="Times New Roman" w:hAnsi="Times New Roman" w:eastAsia="宋体" w:cs="宋体"/>
          <w:b w:val="0"/>
          <w:bCs w:val="0"/>
          <w:sz w:val="28"/>
          <w:szCs w:val="28"/>
        </w:rPr>
        <w:t>恒温</w:t>
      </w:r>
      <w:r>
        <w:rPr>
          <w:rFonts w:hint="eastAsia" w:ascii="Times New Roman" w:hAnsi="Times New Roman" w:eastAsia="宋体" w:cs="宋体"/>
          <w:b w:val="0"/>
          <w:bCs w:val="0"/>
          <w:sz w:val="28"/>
          <w:szCs w:val="28"/>
          <w:lang w:eastAsia="zh-CN"/>
        </w:rPr>
        <w:t>。将标准黏度液倒入</w:t>
      </w:r>
      <w:r>
        <w:rPr>
          <w:rFonts w:hint="eastAsia" w:ascii="Times New Roman" w:hAnsi="Times New Roman" w:eastAsia="宋体" w:cs="宋体"/>
          <w:b w:val="0"/>
          <w:bCs w:val="0"/>
          <w:sz w:val="28"/>
          <w:szCs w:val="28"/>
          <w:lang w:val="en-US" w:eastAsia="zh-CN"/>
        </w:rPr>
        <w:t>恒温</w:t>
      </w:r>
      <w:r>
        <w:rPr>
          <w:rFonts w:hint="eastAsia" w:ascii="Times New Roman" w:hAnsi="Times New Roman" w:eastAsia="宋体" w:cs="宋体"/>
          <w:b w:val="0"/>
          <w:bCs w:val="0"/>
          <w:sz w:val="28"/>
          <w:szCs w:val="28"/>
          <w:lang w:eastAsia="zh-CN"/>
        </w:rPr>
        <w:t>容器中，要求目测标准黏度液无杂质和气泡。把黏度计</w:t>
      </w:r>
      <w:r>
        <w:rPr>
          <w:rFonts w:hint="eastAsia" w:ascii="Times New Roman" w:hAnsi="Times New Roman" w:eastAsia="宋体" w:cs="宋体"/>
          <w:b w:val="0"/>
          <w:bCs w:val="0"/>
          <w:sz w:val="28"/>
          <w:szCs w:val="28"/>
          <w:lang w:val="en-US" w:eastAsia="zh-CN"/>
        </w:rPr>
        <w:t>探头部分</w:t>
      </w:r>
      <w:r>
        <w:rPr>
          <w:rFonts w:hint="eastAsia" w:ascii="Times New Roman" w:hAnsi="Times New Roman" w:eastAsia="宋体" w:cs="宋体"/>
          <w:b w:val="0"/>
          <w:bCs w:val="0"/>
          <w:sz w:val="28"/>
          <w:szCs w:val="28"/>
          <w:lang w:eastAsia="zh-CN"/>
        </w:rPr>
        <w:t>垂直插入标准黏度液中，确保感应元件完全浸没，且</w:t>
      </w:r>
      <w:r>
        <w:rPr>
          <w:rFonts w:hint="eastAsia" w:ascii="Times New Roman" w:hAnsi="Times New Roman" w:eastAsia="宋体" w:cs="宋体"/>
          <w:b w:val="0"/>
          <w:bCs w:val="0"/>
          <w:sz w:val="28"/>
          <w:szCs w:val="28"/>
          <w:lang w:val="en-US" w:eastAsia="zh-CN"/>
        </w:rPr>
        <w:t>探头</w:t>
      </w:r>
      <w:r>
        <w:rPr>
          <w:rFonts w:hint="eastAsia" w:ascii="Times New Roman" w:hAnsi="Times New Roman" w:eastAsia="宋体" w:cs="宋体"/>
          <w:b w:val="0"/>
          <w:bCs w:val="0"/>
          <w:sz w:val="28"/>
          <w:szCs w:val="28"/>
          <w:lang w:eastAsia="zh-CN"/>
        </w:rPr>
        <w:t>距离容器底部和侧壁至少 20mm 以上（或按厂家规定距离）。</w:t>
      </w:r>
      <w:r>
        <w:rPr>
          <w:rFonts w:hint="eastAsia" w:ascii="Times New Roman" w:hAnsi="Times New Roman" w:eastAsia="宋体" w:cs="宋体"/>
          <w:b w:val="0"/>
          <w:bCs w:val="0"/>
          <w:sz w:val="28"/>
          <w:szCs w:val="28"/>
          <w:lang w:val="en-US" w:eastAsia="zh-CN"/>
        </w:rPr>
        <w:t>黏度计探头进入标准黏度液时，应注意不要有气泡附着在振动元件表面。</w:t>
      </w:r>
      <w:r>
        <w:rPr>
          <w:rFonts w:hint="eastAsia" w:ascii="Times New Roman" w:hAnsi="Times New Roman" w:eastAsia="宋体" w:cs="宋体"/>
          <w:b w:val="0"/>
          <w:bCs w:val="0"/>
          <w:sz w:val="28"/>
          <w:szCs w:val="28"/>
          <w:lang w:eastAsia="zh-CN"/>
        </w:rPr>
        <w:t>标准黏度液和</w:t>
      </w:r>
      <w:r>
        <w:rPr>
          <w:rFonts w:hint="eastAsia" w:ascii="Times New Roman" w:hAnsi="Times New Roman" w:eastAsia="宋体" w:cs="宋体"/>
          <w:b w:val="0"/>
          <w:bCs w:val="0"/>
          <w:sz w:val="28"/>
          <w:szCs w:val="28"/>
          <w:lang w:val="en-US" w:eastAsia="zh-CN"/>
        </w:rPr>
        <w:t>探头</w:t>
      </w:r>
      <w:r>
        <w:rPr>
          <w:rFonts w:hint="eastAsia" w:ascii="Times New Roman" w:hAnsi="Times New Roman" w:eastAsia="宋体" w:cs="宋体"/>
          <w:b w:val="0"/>
          <w:bCs w:val="0"/>
          <w:sz w:val="28"/>
          <w:szCs w:val="28"/>
          <w:lang w:eastAsia="zh-CN"/>
        </w:rPr>
        <w:t>在测定温度下恒温</w:t>
      </w:r>
      <w:r>
        <w:rPr>
          <w:rFonts w:hint="eastAsia" w:ascii="Times New Roman" w:hAnsi="Times New Roman" w:eastAsia="宋体" w:cs="宋体"/>
          <w:b w:val="0"/>
          <w:bCs w:val="0"/>
          <w:sz w:val="28"/>
          <w:szCs w:val="28"/>
          <w:lang w:val="en-US" w:eastAsia="zh-CN"/>
        </w:rPr>
        <w:t>15min</w:t>
      </w:r>
      <w:r>
        <w:rPr>
          <w:rFonts w:hint="default" w:ascii="Times New Roman" w:hAnsi="Times New Roman" w:eastAsia="宋体" w:cs="Times New Roman"/>
          <w:b w:val="0"/>
          <w:bCs w:val="0"/>
          <w:sz w:val="28"/>
          <w:szCs w:val="28"/>
          <w:lang w:val="en-US" w:eastAsia="zh-CN"/>
        </w:rPr>
        <w:t>~</w:t>
      </w:r>
      <w:r>
        <w:rPr>
          <w:rFonts w:hint="eastAsia" w:ascii="Times New Roman" w:hAnsi="Times New Roman" w:eastAsia="宋体" w:cs="宋体"/>
          <w:b w:val="0"/>
          <w:bCs w:val="0"/>
          <w:sz w:val="28"/>
          <w:szCs w:val="28"/>
          <w:lang w:val="en-US" w:eastAsia="zh-CN"/>
        </w:rPr>
        <w:t>30min</w:t>
      </w:r>
      <w:r>
        <w:rPr>
          <w:rFonts w:hint="eastAsia" w:ascii="Times New Roman" w:hAnsi="Times New Roman" w:eastAsia="宋体" w:cs="宋体"/>
          <w:b w:val="0"/>
          <w:bCs w:val="0"/>
          <w:sz w:val="28"/>
          <w:szCs w:val="28"/>
          <w:lang w:eastAsia="zh-CN"/>
        </w:rPr>
        <w:t>，直至温度计读数稳定。</w:t>
      </w:r>
    </w:p>
    <w:p w14:paraId="417D4E04">
      <w:pPr>
        <w:spacing w:line="360" w:lineRule="auto"/>
        <w:ind w:firstLine="560" w:firstLineChars="200"/>
        <w:jc w:val="left"/>
        <w:rPr>
          <w:rFonts w:hint="eastAsia" w:ascii="Times New Roman" w:hAnsi="Times New Roman" w:eastAsia="宋体" w:cs="宋体"/>
          <w:sz w:val="28"/>
          <w:szCs w:val="28"/>
        </w:rPr>
      </w:pPr>
      <w:r>
        <w:rPr>
          <w:rFonts w:hint="eastAsia" w:ascii="Times New Roman" w:hAnsi="Times New Roman" w:eastAsia="宋体" w:cs="宋体"/>
          <w:b w:val="0"/>
          <w:bCs w:val="0"/>
          <w:sz w:val="28"/>
          <w:szCs w:val="28"/>
          <w:lang w:val="en-US" w:eastAsia="zh-CN"/>
        </w:rPr>
        <w:t>5.</w:t>
      </w:r>
      <w:r>
        <w:rPr>
          <w:rFonts w:hint="eastAsia" w:ascii="Times New Roman" w:hAnsi="Times New Roman" w:eastAsia="宋体" w:cs="宋体"/>
          <w:b w:val="0"/>
          <w:bCs w:val="0"/>
          <w:sz w:val="28"/>
          <w:szCs w:val="28"/>
        </w:rPr>
        <w:t>黏度示值误差</w:t>
      </w:r>
      <w:r>
        <w:rPr>
          <w:rFonts w:hint="eastAsia" w:ascii="Times New Roman" w:hAnsi="Times New Roman" w:eastAsia="宋体" w:cs="宋体"/>
          <w:b w:val="0"/>
          <w:bCs w:val="0"/>
          <w:sz w:val="28"/>
          <w:szCs w:val="28"/>
          <w:lang w:eastAsia="zh-CN"/>
        </w:rPr>
        <w:t>。</w:t>
      </w:r>
      <w:r>
        <w:rPr>
          <w:rFonts w:hint="eastAsia" w:ascii="Times New Roman" w:hAnsi="Times New Roman" w:eastAsia="宋体" w:cs="宋体"/>
          <w:sz w:val="28"/>
          <w:szCs w:val="28"/>
        </w:rPr>
        <w:t>选择</w:t>
      </w:r>
      <w:r>
        <w:rPr>
          <w:rFonts w:hint="eastAsia" w:ascii="Times New Roman" w:hAnsi="Times New Roman" w:eastAsia="宋体" w:cs="宋体"/>
          <w:color w:val="000000" w:themeColor="text1"/>
          <w:sz w:val="28"/>
          <w:szCs w:val="28"/>
          <w14:textFill>
            <w14:solidFill>
              <w14:schemeClr w14:val="tx1"/>
            </w14:solidFill>
          </w14:textFill>
        </w:rPr>
        <w:t>校准量程</w:t>
      </w:r>
      <w:r>
        <w:rPr>
          <w:rFonts w:hint="eastAsia" w:ascii="Times New Roman" w:hAnsi="Times New Roman" w:eastAsia="宋体" w:cs="宋体"/>
          <w:color w:val="000000" w:themeColor="text1"/>
          <w:sz w:val="28"/>
          <w:szCs w:val="28"/>
          <w:lang w:val="en-US" w:eastAsia="zh-CN"/>
          <w14:textFill>
            <w14:solidFill>
              <w14:schemeClr w14:val="tx1"/>
            </w14:solidFill>
          </w14:textFill>
        </w:rPr>
        <w:t>范围20%到80%内</w:t>
      </w:r>
      <w:r>
        <w:rPr>
          <w:rFonts w:hint="eastAsia" w:ascii="Times New Roman" w:hAnsi="Times New Roman" w:eastAsia="宋体" w:cs="宋体"/>
          <w:color w:val="000000" w:themeColor="text1"/>
          <w:sz w:val="28"/>
          <w:szCs w:val="28"/>
          <w14:textFill>
            <w14:solidFill>
              <w14:schemeClr w14:val="tx1"/>
            </w14:solidFill>
          </w14:textFill>
        </w:rPr>
        <w:t>为标准值的</w:t>
      </w:r>
      <w:r>
        <w:rPr>
          <w:rFonts w:hint="eastAsia" w:ascii="Times New Roman" w:hAnsi="Times New Roman" w:eastAsia="宋体" w:cs="宋体"/>
          <w:color w:val="000000" w:themeColor="text1"/>
          <w:sz w:val="28"/>
          <w:szCs w:val="28"/>
          <w:lang w:val="en-US" w:eastAsia="zh-CN"/>
          <w14:textFill>
            <w14:solidFill>
              <w14:schemeClr w14:val="tx1"/>
            </w14:solidFill>
          </w14:textFill>
        </w:rPr>
        <w:t>两种</w:t>
      </w:r>
      <w:r>
        <w:rPr>
          <w:rFonts w:hint="eastAsia" w:ascii="Times New Roman" w:hAnsi="Times New Roman" w:eastAsia="宋体" w:cs="宋体"/>
          <w:color w:val="000000" w:themeColor="text1"/>
          <w:sz w:val="28"/>
          <w:szCs w:val="28"/>
          <w14:textFill>
            <w14:solidFill>
              <w14:schemeClr w14:val="tx1"/>
            </w14:solidFill>
          </w14:textFill>
        </w:rPr>
        <w:t>标准黏度液对黏</w:t>
      </w:r>
      <w:r>
        <w:rPr>
          <w:rFonts w:hint="eastAsia" w:ascii="Times New Roman" w:hAnsi="Times New Roman" w:eastAsia="宋体" w:cs="宋体"/>
          <w:sz w:val="28"/>
          <w:szCs w:val="28"/>
        </w:rPr>
        <w:t>度计进行测量</w:t>
      </w:r>
      <w:r>
        <w:rPr>
          <w:rFonts w:hint="eastAsia" w:ascii="Times New Roman" w:hAnsi="Times New Roman" w:eastAsia="宋体" w:cs="宋体"/>
          <w:sz w:val="28"/>
          <w:szCs w:val="28"/>
          <w:lang w:eastAsia="zh-CN"/>
        </w:rPr>
        <w:t>。</w:t>
      </w:r>
      <w:r>
        <w:rPr>
          <w:rFonts w:hint="eastAsia" w:ascii="Times New Roman" w:hAnsi="Times New Roman" w:eastAsia="宋体" w:cs="宋体"/>
          <w:sz w:val="28"/>
          <w:szCs w:val="28"/>
          <w:lang w:val="en-US" w:eastAsia="zh-CN"/>
        </w:rPr>
        <w:t>首先选择一种标准物质进行校准，</w:t>
      </w:r>
      <w:r>
        <w:rPr>
          <w:rFonts w:hint="eastAsia" w:ascii="Times New Roman" w:hAnsi="Times New Roman" w:eastAsia="宋体" w:cs="宋体"/>
          <w:sz w:val="28"/>
          <w:szCs w:val="28"/>
        </w:rPr>
        <w:t>待示数稳定后读数，共测两组，每组测量三次，要求组内每两个读数之间使</w:t>
      </w:r>
      <w:r>
        <w:rPr>
          <w:rFonts w:hint="eastAsia" w:ascii="Times New Roman" w:hAnsi="Times New Roman" w:eastAsia="宋体" w:cs="宋体"/>
          <w:sz w:val="28"/>
          <w:szCs w:val="28"/>
          <w:lang w:val="en-US" w:eastAsia="zh-CN"/>
        </w:rPr>
        <w:t>探头</w:t>
      </w:r>
      <w:r>
        <w:rPr>
          <w:rFonts w:hint="eastAsia" w:ascii="Times New Roman" w:hAnsi="Times New Roman" w:eastAsia="宋体" w:cs="宋体"/>
          <w:sz w:val="28"/>
          <w:szCs w:val="28"/>
        </w:rPr>
        <w:t>和容器相对旋转90°（</w:t>
      </w:r>
      <w:r>
        <w:rPr>
          <w:rFonts w:hint="eastAsia" w:ascii="Times New Roman" w:hAnsi="Times New Roman" w:eastAsia="宋体" w:cs="宋体"/>
          <w:sz w:val="28"/>
          <w:szCs w:val="28"/>
          <w:lang w:val="en-US" w:eastAsia="zh-CN"/>
        </w:rPr>
        <w:t>振动元件</w:t>
      </w:r>
      <w:r>
        <w:rPr>
          <w:rFonts w:hint="eastAsia" w:ascii="Times New Roman" w:hAnsi="Times New Roman" w:eastAsia="宋体" w:cs="宋体"/>
          <w:sz w:val="28"/>
          <w:szCs w:val="28"/>
        </w:rPr>
        <w:t>不拔出）。三次示值与</w:t>
      </w:r>
      <w:r>
        <w:rPr>
          <w:rFonts w:hint="eastAsia" w:ascii="Times New Roman" w:hAnsi="Times New Roman" w:eastAsia="宋体" w:cs="宋体"/>
          <w:sz w:val="28"/>
          <w:szCs w:val="28"/>
          <w:lang w:val="en-US" w:eastAsia="zh-CN"/>
        </w:rPr>
        <w:t>组内</w:t>
      </w:r>
      <w:r>
        <w:rPr>
          <w:rFonts w:hint="eastAsia" w:ascii="Times New Roman" w:hAnsi="Times New Roman" w:eastAsia="宋体" w:cs="宋体"/>
          <w:sz w:val="28"/>
          <w:szCs w:val="28"/>
        </w:rPr>
        <w:t>平均值的最大偏差应不超过平均值的±1.5%，否则应重新测量。按照公式（2）计算黏</w:t>
      </w:r>
      <w:r>
        <w:rPr>
          <w:rFonts w:hint="eastAsia" w:ascii="Times New Roman" w:hAnsi="Times New Roman" w:eastAsia="宋体" w:cs="宋体"/>
          <w:color w:val="auto"/>
          <w:sz w:val="28"/>
          <w:szCs w:val="28"/>
        </w:rPr>
        <w:t>度示值误差</w:t>
      </w:r>
      <w:r>
        <w:rPr>
          <w:rFonts w:hint="eastAsia" w:ascii="Times New Roman" w:hAnsi="Times New Roman" w:eastAsia="宋体" w:cs="宋体"/>
          <w:sz w:val="28"/>
          <w:szCs w:val="28"/>
        </w:rPr>
        <w:t>。</w:t>
      </w:r>
    </w:p>
    <w:p w14:paraId="451DB23D">
      <w:pPr>
        <w:spacing w:line="360" w:lineRule="auto"/>
        <w:ind w:firstLine="560" w:firstLineChars="200"/>
        <w:jc w:val="right"/>
        <w:rPr>
          <w:rFonts w:hint="eastAsia" w:ascii="Times New Roman" w:hAnsi="Times New Roman" w:eastAsia="宋体" w:cs="宋体"/>
          <w:sz w:val="28"/>
          <w:szCs w:val="28"/>
        </w:rPr>
      </w:pPr>
      <m:oMath>
        <m:r>
          <m:rPr>
            <m:sty m:val="p"/>
          </m:rPr>
          <w:rPr>
            <w:rFonts w:hint="eastAsia" w:ascii="Times New Roman" w:hAnsi="Times New Roman" w:eastAsia="宋体" w:cs="宋体"/>
            <w:sz w:val="28"/>
            <w:szCs w:val="28"/>
          </w:rPr>
          <m:t>Δ</m:t>
        </m:r>
        <m:sSub>
          <m:sSubPr>
            <m:ctrlPr>
              <w:rPr>
                <w:rFonts w:hint="eastAsia" w:ascii="Cambria Math" w:hAnsi="Cambria Math" w:eastAsia="宋体" w:cs="宋体"/>
                <w:i/>
                <w:iCs/>
                <w:sz w:val="28"/>
                <w:szCs w:val="28"/>
              </w:rPr>
            </m:ctrlPr>
          </m:sSubPr>
          <m:e>
            <m:r>
              <m:rPr/>
              <w:rPr>
                <w:rFonts w:hint="eastAsia" w:ascii="Times New Roman" w:hAnsi="Times New Roman" w:eastAsia="宋体" w:cs="宋体"/>
                <w:sz w:val="28"/>
                <w:szCs w:val="28"/>
              </w:rPr>
              <m:t>η</m:t>
            </m:r>
            <m:ctrlPr>
              <w:rPr>
                <w:rFonts w:hint="eastAsia" w:ascii="Cambria Math" w:hAnsi="Cambria Math" w:eastAsia="宋体" w:cs="宋体"/>
                <w:i/>
                <w:iCs/>
                <w:sz w:val="28"/>
                <w:szCs w:val="28"/>
              </w:rPr>
            </m:ctrlPr>
          </m:e>
          <m:sub>
            <m:r>
              <m:rPr/>
              <w:rPr>
                <w:rFonts w:hint="eastAsia" w:ascii="Times New Roman" w:hAnsi="Times New Roman" w:eastAsia="宋体" w:cs="宋体"/>
                <w:sz w:val="28"/>
                <w:szCs w:val="28"/>
                <w:lang w:val="en-US" w:eastAsia="zh-CN"/>
              </w:rPr>
              <m:t>j,</m:t>
            </m:r>
            <m:r>
              <m:rPr/>
              <w:rPr>
                <w:rFonts w:hint="eastAsia" w:ascii="Times New Roman" w:hAnsi="Times New Roman" w:eastAsia="宋体" w:cs="宋体"/>
                <w:sz w:val="28"/>
                <w:szCs w:val="28"/>
              </w:rPr>
              <m:t>r</m:t>
            </m:r>
            <m:ctrlPr>
              <w:rPr>
                <w:rFonts w:hint="eastAsia" w:ascii="Cambria Math" w:hAnsi="Cambria Math" w:eastAsia="宋体" w:cs="宋体"/>
                <w:i/>
                <w:iCs/>
                <w:sz w:val="28"/>
                <w:szCs w:val="28"/>
              </w:rPr>
            </m:ctrlPr>
          </m:sub>
        </m:sSub>
        <m:r>
          <m:rPr/>
          <w:rPr>
            <w:rFonts w:hint="eastAsia" w:ascii="Times New Roman" w:hAnsi="Times New Roman" w:eastAsia="宋体" w:cs="宋体"/>
            <w:sz w:val="28"/>
            <w:szCs w:val="28"/>
          </w:rPr>
          <m:t>=</m:t>
        </m:r>
        <m:f>
          <m:fPr>
            <m:ctrlPr>
              <w:rPr>
                <w:rFonts w:hint="eastAsia" w:ascii="Cambria Math" w:hAnsi="Cambria Math" w:eastAsia="宋体" w:cs="宋体"/>
                <w:i/>
                <w:iCs/>
                <w:sz w:val="28"/>
                <w:szCs w:val="28"/>
              </w:rPr>
            </m:ctrlPr>
          </m:fPr>
          <m:num>
            <m:acc>
              <m:accPr>
                <m:chr m:val="̅"/>
                <m:ctrlPr>
                  <w:rPr>
                    <w:rFonts w:hint="eastAsia" w:ascii="Cambria Math" w:hAnsi="Cambria Math" w:eastAsia="宋体" w:cs="宋体"/>
                    <w:i/>
                    <w:iCs/>
                    <w:sz w:val="28"/>
                    <w:szCs w:val="28"/>
                  </w:rPr>
                </m:ctrlPr>
              </m:accPr>
              <m:e>
                <m:sSub>
                  <m:sSubPr>
                    <m:ctrlPr>
                      <w:rPr>
                        <w:rFonts w:hint="eastAsia" w:ascii="Cambria Math" w:hAnsi="Cambria Math" w:eastAsia="宋体" w:cs="宋体"/>
                        <w:i/>
                        <w:sz w:val="28"/>
                        <w:szCs w:val="28"/>
                      </w:rPr>
                    </m:ctrlPr>
                  </m:sSubPr>
                  <m:e>
                    <m:r>
                      <m:rPr/>
                      <w:rPr>
                        <w:rFonts w:hint="eastAsia" w:ascii="Times New Roman" w:hAnsi="Times New Roman" w:eastAsia="宋体" w:cs="宋体"/>
                        <w:sz w:val="28"/>
                        <w:szCs w:val="28"/>
                      </w:rPr>
                      <m:t>η</m:t>
                    </m:r>
                    <m:ctrlPr>
                      <w:rPr>
                        <w:rFonts w:hint="eastAsia" w:ascii="Cambria Math" w:hAnsi="Cambria Math" w:eastAsia="宋体" w:cs="宋体"/>
                        <w:i/>
                        <w:sz w:val="28"/>
                        <w:szCs w:val="28"/>
                      </w:rPr>
                    </m:ctrlPr>
                  </m:e>
                  <m:sub>
                    <m:r>
                      <m:rPr/>
                      <w:rPr>
                        <w:rFonts w:hint="eastAsia" w:ascii="Times New Roman" w:hAnsi="Times New Roman" w:eastAsia="宋体" w:cs="宋体"/>
                        <w:sz w:val="28"/>
                        <w:szCs w:val="28"/>
                        <w:lang w:val="en-US" w:eastAsia="zh-CN"/>
                      </w:rPr>
                      <m:t>j</m:t>
                    </m:r>
                    <m:ctrlPr>
                      <w:rPr>
                        <w:rFonts w:hint="eastAsia" w:ascii="Cambria Math" w:hAnsi="Cambria Math" w:eastAsia="宋体" w:cs="宋体"/>
                        <w:i/>
                        <w:sz w:val="28"/>
                        <w:szCs w:val="28"/>
                      </w:rPr>
                    </m:ctrlPr>
                  </m:sub>
                </m:sSub>
                <m:ctrlPr>
                  <w:rPr>
                    <w:rFonts w:hint="eastAsia" w:ascii="Cambria Math" w:hAnsi="Cambria Math" w:eastAsia="宋体" w:cs="宋体"/>
                    <w:i/>
                    <w:iCs/>
                    <w:sz w:val="28"/>
                    <w:szCs w:val="28"/>
                  </w:rPr>
                </m:ctrlPr>
              </m:e>
            </m:acc>
            <m:r>
              <m:rPr/>
              <w:rPr>
                <w:rFonts w:hint="eastAsia" w:ascii="Times New Roman" w:hAnsi="Times New Roman" w:eastAsia="宋体" w:cs="宋体"/>
                <w:sz w:val="28"/>
                <w:szCs w:val="28"/>
              </w:rPr>
              <m:t>−</m:t>
            </m:r>
            <m:sSub>
              <m:sSubPr>
                <m:ctrlPr>
                  <w:rPr>
                    <w:rFonts w:hint="eastAsia" w:ascii="Cambria Math" w:hAnsi="Cambria Math" w:eastAsia="宋体" w:cs="宋体"/>
                    <w:i/>
                    <w:iCs/>
                    <w:sz w:val="28"/>
                    <w:szCs w:val="28"/>
                  </w:rPr>
                </m:ctrlPr>
              </m:sSubPr>
              <m:e>
                <m:r>
                  <m:rPr/>
                  <w:rPr>
                    <w:rFonts w:hint="eastAsia" w:ascii="Times New Roman" w:hAnsi="Times New Roman" w:eastAsia="宋体" w:cs="宋体"/>
                    <w:sz w:val="28"/>
                    <w:szCs w:val="28"/>
                  </w:rPr>
                  <m:t>η</m:t>
                </m:r>
                <m:ctrlPr>
                  <w:rPr>
                    <w:rFonts w:hint="eastAsia" w:ascii="Cambria Math" w:hAnsi="Cambria Math" w:eastAsia="宋体" w:cs="宋体"/>
                    <w:i/>
                    <w:iCs/>
                    <w:sz w:val="28"/>
                    <w:szCs w:val="28"/>
                  </w:rPr>
                </m:ctrlPr>
              </m:e>
              <m:sub>
                <m:r>
                  <m:rPr/>
                  <w:rPr>
                    <w:rFonts w:hint="eastAsia" w:ascii="Times New Roman" w:hAnsi="Times New Roman" w:eastAsia="宋体" w:cs="宋体"/>
                    <w:sz w:val="28"/>
                    <w:szCs w:val="28"/>
                    <w:lang w:val="en-US" w:eastAsia="zh-CN"/>
                  </w:rPr>
                  <m:t>j,</m:t>
                </m:r>
                <m:r>
                  <m:rPr/>
                  <w:rPr>
                    <w:rFonts w:hint="eastAsia" w:ascii="Times New Roman" w:hAnsi="Times New Roman" w:eastAsia="宋体" w:cs="宋体"/>
                    <w:sz w:val="28"/>
                    <w:szCs w:val="28"/>
                  </w:rPr>
                  <m:t>s</m:t>
                </m:r>
                <m:ctrlPr>
                  <w:rPr>
                    <w:rFonts w:hint="eastAsia" w:ascii="Cambria Math" w:hAnsi="Cambria Math" w:eastAsia="宋体" w:cs="宋体"/>
                    <w:i/>
                    <w:iCs/>
                    <w:sz w:val="28"/>
                    <w:szCs w:val="28"/>
                  </w:rPr>
                </m:ctrlPr>
              </m:sub>
            </m:sSub>
            <m:ctrlPr>
              <w:rPr>
                <w:rFonts w:hint="eastAsia" w:ascii="Cambria Math" w:hAnsi="Cambria Math" w:eastAsia="宋体" w:cs="宋体"/>
                <w:i/>
                <w:iCs/>
                <w:sz w:val="28"/>
                <w:szCs w:val="28"/>
              </w:rPr>
            </m:ctrlPr>
          </m:num>
          <m:den>
            <m:r>
              <m:rPr/>
              <w:rPr>
                <w:rFonts w:hint="eastAsia" w:ascii="Times New Roman" w:hAnsi="Times New Roman" w:eastAsia="宋体" w:cs="宋体"/>
                <w:sz w:val="28"/>
                <w:szCs w:val="28"/>
                <w:lang w:val="en-US" w:eastAsia="zh-CN"/>
              </w:rPr>
              <m:t>R</m:t>
            </m:r>
            <m:ctrlPr>
              <w:rPr>
                <w:rFonts w:hint="eastAsia" w:ascii="Cambria Math" w:hAnsi="Cambria Math" w:eastAsia="宋体" w:cs="宋体"/>
                <w:i/>
                <w:iCs/>
                <w:sz w:val="28"/>
                <w:szCs w:val="28"/>
              </w:rPr>
            </m:ctrlPr>
          </m:den>
        </m:f>
        <m:r>
          <m:rPr/>
          <w:rPr>
            <w:rFonts w:hint="eastAsia" w:ascii="Times New Roman" w:hAnsi="Times New Roman" w:eastAsia="宋体" w:cs="宋体"/>
            <w:sz w:val="28"/>
            <w:szCs w:val="28"/>
          </w:rPr>
          <m:t>×</m:t>
        </m:r>
        <m:r>
          <m:rPr>
            <m:sty m:val="p"/>
          </m:rPr>
          <w:rPr>
            <w:rFonts w:hint="eastAsia" w:ascii="Times New Roman" w:hAnsi="Times New Roman" w:eastAsia="宋体" w:cs="宋体"/>
            <w:sz w:val="28"/>
            <w:szCs w:val="28"/>
          </w:rPr>
          <m:t>100%</m:t>
        </m:r>
      </m:oMath>
      <w:r>
        <w:rPr>
          <w:rFonts w:hint="eastAsia" w:ascii="Times New Roman" w:hAnsi="Times New Roman" w:eastAsia="宋体" w:cs="宋体"/>
          <w:sz w:val="28"/>
          <w:szCs w:val="28"/>
        </w:rPr>
        <w:t xml:space="preserve">                      （2）</w:t>
      </w:r>
    </w:p>
    <w:p w14:paraId="4D8A683E">
      <w:pPr>
        <w:spacing w:line="360" w:lineRule="auto"/>
        <w:ind w:firstLine="560" w:firstLineChars="200"/>
        <w:jc w:val="left"/>
        <w:rPr>
          <w:rFonts w:hint="eastAsia" w:ascii="Times New Roman" w:hAnsi="Times New Roman" w:eastAsia="宋体" w:cs="宋体"/>
          <w:sz w:val="28"/>
          <w:szCs w:val="28"/>
        </w:rPr>
      </w:pPr>
      <w:r>
        <w:rPr>
          <w:rFonts w:hint="eastAsia" w:ascii="Times New Roman" w:hAnsi="Times New Roman" w:eastAsia="宋体" w:cs="宋体"/>
          <w:sz w:val="28"/>
          <w:szCs w:val="28"/>
        </w:rPr>
        <w:t>式中：</w:t>
      </w:r>
    </w:p>
    <w:p w14:paraId="47A815F3">
      <w:pPr>
        <w:spacing w:line="360" w:lineRule="auto"/>
        <w:ind w:firstLine="560" w:firstLineChars="200"/>
        <w:jc w:val="left"/>
        <w:rPr>
          <w:rFonts w:hint="eastAsia" w:ascii="Times New Roman" w:hAnsi="Times New Roman" w:eastAsia="宋体" w:cs="宋体"/>
          <w:sz w:val="28"/>
          <w:szCs w:val="28"/>
          <w:lang w:val="en-US" w:eastAsia="zh-CN"/>
        </w:rPr>
      </w:pPr>
      <m:oMath>
        <m:r>
          <m:rPr>
            <m:sty m:val="p"/>
          </m:rPr>
          <w:rPr>
            <w:rFonts w:hint="eastAsia" w:ascii="Times New Roman" w:hAnsi="Times New Roman" w:eastAsia="宋体" w:cs="宋体"/>
            <w:sz w:val="28"/>
            <w:szCs w:val="28"/>
          </w:rPr>
          <m:t>Δ</m:t>
        </m:r>
        <m:sSub>
          <m:sSubPr>
            <m:ctrlPr>
              <w:rPr>
                <w:rFonts w:hint="eastAsia" w:ascii="Cambria Math" w:hAnsi="Cambria Math" w:eastAsia="宋体" w:cs="宋体"/>
                <w:i/>
                <w:iCs/>
                <w:sz w:val="28"/>
                <w:szCs w:val="28"/>
              </w:rPr>
            </m:ctrlPr>
          </m:sSubPr>
          <m:e>
            <m:r>
              <m:rPr/>
              <w:rPr>
                <w:rFonts w:hint="eastAsia" w:ascii="Times New Roman" w:hAnsi="Times New Roman" w:eastAsia="宋体" w:cs="宋体"/>
                <w:sz w:val="28"/>
                <w:szCs w:val="28"/>
              </w:rPr>
              <m:t>η</m:t>
            </m:r>
            <m:ctrlPr>
              <w:rPr>
                <w:rFonts w:hint="eastAsia" w:ascii="Cambria Math" w:hAnsi="Cambria Math" w:eastAsia="宋体" w:cs="宋体"/>
                <w:i/>
                <w:iCs/>
                <w:sz w:val="28"/>
                <w:szCs w:val="28"/>
              </w:rPr>
            </m:ctrlPr>
          </m:e>
          <m:sub>
            <m:r>
              <m:rPr/>
              <w:rPr>
                <w:rFonts w:hint="eastAsia" w:ascii="Times New Roman" w:hAnsi="Times New Roman" w:eastAsia="宋体" w:cs="宋体"/>
                <w:sz w:val="28"/>
                <w:szCs w:val="28"/>
                <w:lang w:val="en-US" w:eastAsia="zh-CN"/>
              </w:rPr>
              <m:t>j,</m:t>
            </m:r>
            <m:r>
              <m:rPr/>
              <w:rPr>
                <w:rFonts w:hint="eastAsia" w:ascii="Times New Roman" w:hAnsi="Times New Roman" w:eastAsia="宋体" w:cs="宋体"/>
                <w:sz w:val="28"/>
                <w:szCs w:val="28"/>
              </w:rPr>
              <m:t>r</m:t>
            </m:r>
            <m:ctrlPr>
              <w:rPr>
                <w:rFonts w:hint="eastAsia" w:ascii="Cambria Math" w:hAnsi="Cambria Math" w:eastAsia="宋体" w:cs="宋体"/>
                <w:i/>
                <w:iCs/>
                <w:sz w:val="28"/>
                <w:szCs w:val="28"/>
              </w:rPr>
            </m:ctrlPr>
          </m:sub>
        </m:sSub>
      </m:oMath>
      <w:r>
        <w:rPr>
          <w:rFonts w:hint="eastAsia" w:ascii="Times New Roman" w:hAnsi="Times New Roman" w:eastAsia="宋体" w:cs="宋体"/>
          <w:iCs/>
          <w:sz w:val="28"/>
          <w:szCs w:val="28"/>
        </w:rPr>
        <w:t>——</w:t>
      </w:r>
      <w:r>
        <w:rPr>
          <w:rFonts w:hint="eastAsia" w:ascii="Times New Roman" w:hAnsi="Times New Roman" w:eastAsia="宋体" w:cs="宋体"/>
          <w:sz w:val="28"/>
          <w:szCs w:val="28"/>
          <w:lang w:eastAsia="zh-CN"/>
        </w:rPr>
        <w:t>第j种标准</w:t>
      </w:r>
      <w:r>
        <w:rPr>
          <w:rFonts w:hint="eastAsia" w:ascii="Times New Roman" w:hAnsi="Times New Roman" w:eastAsia="宋体" w:cs="宋体"/>
          <w:sz w:val="28"/>
          <w:szCs w:val="28"/>
          <w:lang w:val="en-US" w:eastAsia="zh-CN"/>
        </w:rPr>
        <w:t>黏度液</w:t>
      </w:r>
      <w:r>
        <w:rPr>
          <w:rFonts w:hint="eastAsia" w:ascii="Times New Roman" w:hAnsi="Times New Roman" w:eastAsia="宋体" w:cs="宋体"/>
          <w:sz w:val="28"/>
          <w:szCs w:val="28"/>
          <w:lang w:eastAsia="zh-CN"/>
        </w:rPr>
        <w:t>测得的</w:t>
      </w:r>
      <w:r>
        <w:rPr>
          <w:rFonts w:hint="eastAsia" w:ascii="Times New Roman" w:hAnsi="Times New Roman" w:eastAsia="宋体" w:cs="宋体"/>
          <w:iCs/>
          <w:sz w:val="28"/>
          <w:szCs w:val="28"/>
        </w:rPr>
        <w:t>黏度</w:t>
      </w:r>
      <w:r>
        <w:rPr>
          <w:rFonts w:hint="eastAsia" w:ascii="Times New Roman" w:hAnsi="Times New Roman" w:eastAsia="宋体" w:cs="宋体"/>
          <w:sz w:val="28"/>
          <w:szCs w:val="28"/>
        </w:rPr>
        <w:t>示值误差，%</w:t>
      </w:r>
      <w:r>
        <w:rPr>
          <w:rFonts w:hint="eastAsia" w:ascii="Times New Roman" w:hAnsi="Times New Roman" w:eastAsia="宋体" w:cs="宋体"/>
          <w:sz w:val="28"/>
          <w:szCs w:val="28"/>
          <w:lang w:eastAsia="zh-CN"/>
        </w:rPr>
        <w:t>；</w:t>
      </w:r>
    </w:p>
    <w:p w14:paraId="0C1840FD">
      <w:pPr>
        <w:spacing w:line="360" w:lineRule="auto"/>
        <w:ind w:firstLine="560" w:firstLineChars="200"/>
        <w:jc w:val="left"/>
        <w:rPr>
          <w:rFonts w:hint="eastAsia" w:ascii="Times New Roman" w:hAnsi="Times New Roman" w:eastAsia="宋体" w:cs="宋体"/>
          <w:sz w:val="28"/>
          <w:szCs w:val="28"/>
          <w:lang w:eastAsia="zh-CN"/>
        </w:rPr>
      </w:pPr>
      <m:oMath>
        <m:acc>
          <m:accPr>
            <m:chr m:val="̅"/>
            <m:ctrlPr>
              <w:rPr>
                <w:rFonts w:hint="eastAsia" w:ascii="Cambria Math" w:hAnsi="Cambria Math" w:eastAsia="宋体" w:cs="宋体"/>
                <w:i/>
                <w:iCs/>
                <w:sz w:val="28"/>
                <w:szCs w:val="28"/>
              </w:rPr>
            </m:ctrlPr>
          </m:accPr>
          <m:e>
            <m:sSub>
              <m:sSubPr>
                <m:ctrlPr>
                  <w:rPr>
                    <w:rFonts w:hint="eastAsia" w:ascii="Cambria Math" w:hAnsi="Cambria Math" w:eastAsia="宋体" w:cs="宋体"/>
                    <w:i/>
                    <w:sz w:val="28"/>
                    <w:szCs w:val="28"/>
                  </w:rPr>
                </m:ctrlPr>
              </m:sSubPr>
              <m:e>
                <m:r>
                  <m:rPr/>
                  <w:rPr>
                    <w:rFonts w:hint="eastAsia" w:ascii="Times New Roman" w:hAnsi="Times New Roman" w:eastAsia="宋体" w:cs="宋体"/>
                    <w:sz w:val="28"/>
                    <w:szCs w:val="28"/>
                  </w:rPr>
                  <m:t>η</m:t>
                </m:r>
                <m:ctrlPr>
                  <w:rPr>
                    <w:rFonts w:hint="eastAsia" w:ascii="Cambria Math" w:hAnsi="Cambria Math" w:eastAsia="宋体" w:cs="宋体"/>
                    <w:i/>
                    <w:sz w:val="28"/>
                    <w:szCs w:val="28"/>
                  </w:rPr>
                </m:ctrlPr>
              </m:e>
              <m:sub>
                <m:r>
                  <m:rPr/>
                  <w:rPr>
                    <w:rFonts w:hint="eastAsia" w:ascii="Times New Roman" w:hAnsi="Times New Roman" w:eastAsia="宋体" w:cs="宋体"/>
                    <w:sz w:val="28"/>
                    <w:szCs w:val="28"/>
                    <w:lang w:val="en-US" w:eastAsia="zh-CN"/>
                  </w:rPr>
                  <m:t>j</m:t>
                </m:r>
                <m:ctrlPr>
                  <w:rPr>
                    <w:rFonts w:hint="eastAsia" w:ascii="Cambria Math" w:hAnsi="Cambria Math" w:eastAsia="宋体" w:cs="宋体"/>
                    <w:i/>
                    <w:sz w:val="28"/>
                    <w:szCs w:val="28"/>
                  </w:rPr>
                </m:ctrlPr>
              </m:sub>
            </m:sSub>
            <m:ctrlPr>
              <w:rPr>
                <w:rFonts w:hint="eastAsia" w:ascii="Cambria Math" w:hAnsi="Cambria Math" w:eastAsia="宋体" w:cs="宋体"/>
                <w:i/>
                <w:iCs/>
                <w:sz w:val="28"/>
                <w:szCs w:val="28"/>
              </w:rPr>
            </m:ctrlPr>
          </m:e>
        </m:acc>
      </m:oMath>
      <w:r>
        <w:rPr>
          <w:rFonts w:hint="eastAsia" w:ascii="Times New Roman" w:hAnsi="Times New Roman" w:eastAsia="宋体" w:cs="宋体"/>
          <w:sz w:val="28"/>
          <w:szCs w:val="28"/>
        </w:rPr>
        <w:t>——</w:t>
      </w:r>
      <w:r>
        <w:rPr>
          <w:rFonts w:hint="eastAsia" w:ascii="Times New Roman" w:hAnsi="Times New Roman" w:eastAsia="宋体" w:cs="宋体"/>
          <w:sz w:val="28"/>
          <w:szCs w:val="28"/>
          <w:lang w:eastAsia="zh-CN"/>
        </w:rPr>
        <w:t>第j种标准</w:t>
      </w:r>
      <w:r>
        <w:rPr>
          <w:rFonts w:hint="eastAsia" w:ascii="Times New Roman" w:hAnsi="Times New Roman" w:eastAsia="宋体" w:cs="宋体"/>
          <w:sz w:val="28"/>
          <w:szCs w:val="28"/>
          <w:lang w:val="en-US" w:eastAsia="zh-CN"/>
        </w:rPr>
        <w:t>黏度液</w:t>
      </w:r>
      <w:r>
        <w:rPr>
          <w:rFonts w:hint="eastAsia" w:ascii="Times New Roman" w:hAnsi="Times New Roman" w:eastAsia="宋体" w:cs="宋体"/>
          <w:sz w:val="28"/>
          <w:szCs w:val="28"/>
          <w:lang w:eastAsia="zh-CN"/>
        </w:rPr>
        <w:t>测得</w:t>
      </w:r>
      <w:r>
        <w:rPr>
          <w:rFonts w:hint="eastAsia" w:ascii="Times New Roman" w:hAnsi="Times New Roman" w:eastAsia="宋体" w:cs="宋体"/>
          <w:sz w:val="28"/>
          <w:szCs w:val="28"/>
        </w:rPr>
        <w:t>2次平行测量</w:t>
      </w:r>
      <w:r>
        <w:rPr>
          <w:rFonts w:hint="eastAsia" w:ascii="Times New Roman" w:hAnsi="Times New Roman" w:eastAsia="宋体" w:cs="宋体"/>
          <w:sz w:val="28"/>
          <w:szCs w:val="28"/>
          <w:lang w:eastAsia="zh-CN"/>
        </w:rPr>
        <w:t>实测值</w:t>
      </w:r>
      <w:r>
        <w:rPr>
          <w:rFonts w:hint="eastAsia" w:ascii="Times New Roman" w:hAnsi="Times New Roman" w:eastAsia="宋体" w:cs="宋体"/>
          <w:sz w:val="28"/>
          <w:szCs w:val="28"/>
        </w:rPr>
        <w:t>的算</w:t>
      </w:r>
      <w:r>
        <w:rPr>
          <w:rFonts w:hint="eastAsia" w:ascii="Times New Roman" w:hAnsi="Times New Roman" w:eastAsia="宋体" w:cs="宋体"/>
          <w:sz w:val="28"/>
          <w:szCs w:val="28"/>
          <w:lang w:val="en-US" w:eastAsia="zh-CN"/>
        </w:rPr>
        <w:t>术</w:t>
      </w:r>
      <w:r>
        <w:rPr>
          <w:rFonts w:hint="eastAsia" w:ascii="Times New Roman" w:hAnsi="Times New Roman" w:eastAsia="宋体" w:cs="宋体"/>
          <w:sz w:val="28"/>
          <w:szCs w:val="28"/>
        </w:rPr>
        <w:t>平均值，mPa·s</w:t>
      </w:r>
      <w:r>
        <w:rPr>
          <w:rFonts w:hint="eastAsia" w:ascii="Times New Roman" w:hAnsi="Times New Roman" w:eastAsia="宋体" w:cs="宋体"/>
          <w:sz w:val="28"/>
          <w:szCs w:val="28"/>
          <w:lang w:eastAsia="zh-CN"/>
        </w:rPr>
        <w:t>；</w:t>
      </w:r>
    </w:p>
    <w:p w14:paraId="1ED04F8B">
      <w:pPr>
        <w:spacing w:line="360" w:lineRule="auto"/>
        <w:ind w:firstLine="560" w:firstLineChars="200"/>
        <w:jc w:val="left"/>
        <w:rPr>
          <w:rFonts w:hint="eastAsia" w:ascii="Times New Roman" w:hAnsi="Times New Roman" w:eastAsia="宋体" w:cs="宋体"/>
          <w:sz w:val="28"/>
          <w:szCs w:val="28"/>
          <w:lang w:eastAsia="zh-CN"/>
        </w:rPr>
      </w:pPr>
      <m:oMath>
        <m:sSub>
          <m:sSubPr>
            <m:ctrlPr>
              <w:rPr>
                <w:rFonts w:hint="eastAsia" w:ascii="Cambria Math" w:hAnsi="Cambria Math" w:eastAsia="宋体" w:cs="宋体"/>
                <w:i/>
                <w:iCs/>
                <w:sz w:val="28"/>
                <w:szCs w:val="28"/>
              </w:rPr>
            </m:ctrlPr>
          </m:sSubPr>
          <m:e>
            <m:r>
              <m:rPr/>
              <w:rPr>
                <w:rFonts w:hint="eastAsia" w:ascii="Times New Roman" w:hAnsi="Times New Roman" w:eastAsia="宋体" w:cs="宋体"/>
                <w:sz w:val="28"/>
                <w:szCs w:val="28"/>
              </w:rPr>
              <m:t>η</m:t>
            </m:r>
            <m:ctrlPr>
              <w:rPr>
                <w:rFonts w:hint="eastAsia" w:ascii="Cambria Math" w:hAnsi="Cambria Math" w:eastAsia="宋体" w:cs="宋体"/>
                <w:i/>
                <w:iCs/>
                <w:sz w:val="28"/>
                <w:szCs w:val="28"/>
              </w:rPr>
            </m:ctrlPr>
          </m:e>
          <m:sub>
            <m:r>
              <m:rPr/>
              <w:rPr>
                <w:rFonts w:hint="eastAsia" w:ascii="Times New Roman" w:hAnsi="Times New Roman" w:eastAsia="宋体" w:cs="宋体"/>
                <w:sz w:val="28"/>
                <w:szCs w:val="28"/>
                <w:lang w:val="en-US" w:eastAsia="zh-CN"/>
              </w:rPr>
              <m:t>j,</m:t>
            </m:r>
            <m:r>
              <m:rPr/>
              <w:rPr>
                <w:rFonts w:hint="eastAsia" w:ascii="Times New Roman" w:hAnsi="Times New Roman" w:eastAsia="宋体" w:cs="宋体"/>
                <w:sz w:val="28"/>
                <w:szCs w:val="28"/>
              </w:rPr>
              <m:t>s</m:t>
            </m:r>
            <m:ctrlPr>
              <w:rPr>
                <w:rFonts w:hint="eastAsia" w:ascii="Cambria Math" w:hAnsi="Cambria Math" w:eastAsia="宋体" w:cs="宋体"/>
                <w:i/>
                <w:iCs/>
                <w:sz w:val="28"/>
                <w:szCs w:val="28"/>
              </w:rPr>
            </m:ctrlPr>
          </m:sub>
        </m:sSub>
      </m:oMath>
      <w:r>
        <w:rPr>
          <w:rFonts w:hint="eastAsia" w:ascii="Times New Roman" w:hAnsi="Times New Roman" w:eastAsia="宋体" w:cs="宋体"/>
          <w:sz w:val="28"/>
          <w:szCs w:val="28"/>
        </w:rPr>
        <w:t>——</w:t>
      </w:r>
      <w:r>
        <w:rPr>
          <w:rFonts w:hint="eastAsia" w:ascii="Times New Roman" w:hAnsi="Times New Roman" w:eastAsia="宋体" w:cs="宋体"/>
          <w:sz w:val="28"/>
          <w:szCs w:val="28"/>
          <w:lang w:eastAsia="zh-CN"/>
        </w:rPr>
        <w:t>第j种</w:t>
      </w:r>
      <w:r>
        <w:rPr>
          <w:rFonts w:hint="eastAsia" w:ascii="Times New Roman" w:hAnsi="Times New Roman" w:eastAsia="宋体" w:cs="宋体"/>
          <w:sz w:val="28"/>
          <w:szCs w:val="28"/>
          <w:lang w:val="en-US" w:eastAsia="zh-CN"/>
        </w:rPr>
        <w:t>标准黏度液</w:t>
      </w:r>
      <w:r>
        <w:rPr>
          <w:rFonts w:hint="eastAsia" w:ascii="Times New Roman" w:hAnsi="Times New Roman" w:eastAsia="宋体" w:cs="宋体"/>
          <w:sz w:val="28"/>
          <w:szCs w:val="28"/>
        </w:rPr>
        <w:t>的标称值，mPa·s</w:t>
      </w:r>
      <w:r>
        <w:rPr>
          <w:rFonts w:hint="eastAsia" w:ascii="Times New Roman" w:hAnsi="Times New Roman" w:eastAsia="宋体" w:cs="宋体"/>
          <w:sz w:val="28"/>
          <w:szCs w:val="28"/>
          <w:lang w:eastAsia="zh-CN"/>
        </w:rPr>
        <w:t>；</w:t>
      </w:r>
    </w:p>
    <w:p w14:paraId="76C1AA92">
      <w:pPr>
        <w:spacing w:line="360" w:lineRule="auto"/>
        <w:ind w:firstLine="560" w:firstLineChars="200"/>
        <w:jc w:val="left"/>
        <w:rPr>
          <w:rFonts w:hint="eastAsia" w:ascii="Times New Roman" w:hAnsi="Times New Roman" w:eastAsia="宋体" w:cs="宋体"/>
          <w:sz w:val="28"/>
          <w:szCs w:val="28"/>
          <w:lang w:val="en-US" w:eastAsia="zh-CN"/>
        </w:rPr>
      </w:pPr>
      <w:r>
        <w:rPr>
          <w:rFonts w:hint="eastAsia" w:ascii="Times New Roman" w:hAnsi="Times New Roman" w:eastAsia="宋体" w:cs="宋体"/>
          <w:sz w:val="28"/>
          <w:szCs w:val="28"/>
          <w:lang w:val="en-US" w:eastAsia="zh-CN"/>
        </w:rPr>
        <w:t>R——测量时所选择的量程。</w:t>
      </w:r>
    </w:p>
    <w:p w14:paraId="5F287805">
      <w:pPr>
        <w:spacing w:line="360" w:lineRule="auto"/>
        <w:ind w:firstLine="560" w:firstLineChars="200"/>
        <w:jc w:val="left"/>
        <w:rPr>
          <w:rFonts w:hint="eastAsia" w:ascii="Times New Roman" w:hAnsi="Times New Roman" w:eastAsia="宋体" w:cs="宋体"/>
          <w:sz w:val="28"/>
          <w:szCs w:val="28"/>
          <w:lang w:eastAsia="zh-CN"/>
        </w:rPr>
      </w:pPr>
      <w:r>
        <w:rPr>
          <w:rFonts w:hint="eastAsia" w:ascii="Times New Roman" w:hAnsi="Times New Roman" w:eastAsia="宋体" w:cs="宋体"/>
          <w:sz w:val="28"/>
          <w:szCs w:val="28"/>
          <w:lang w:eastAsia="zh-CN"/>
        </w:rPr>
        <w:t>黏度计清洗干燥后测量第二种标准</w:t>
      </w:r>
      <w:r>
        <w:rPr>
          <w:rFonts w:hint="eastAsia" w:ascii="Times New Roman" w:hAnsi="Times New Roman" w:eastAsia="宋体" w:cs="宋体"/>
          <w:sz w:val="28"/>
          <w:szCs w:val="28"/>
          <w:lang w:val="en-US" w:eastAsia="zh-CN"/>
        </w:rPr>
        <w:t>黏度液</w:t>
      </w:r>
      <w:r>
        <w:rPr>
          <w:rFonts w:hint="eastAsia" w:ascii="Times New Roman" w:hAnsi="Times New Roman" w:eastAsia="宋体" w:cs="宋体"/>
          <w:sz w:val="28"/>
          <w:szCs w:val="28"/>
          <w:lang w:eastAsia="zh-CN"/>
        </w:rPr>
        <w:t>。取两种标准</w:t>
      </w:r>
      <w:r>
        <w:rPr>
          <w:rFonts w:hint="eastAsia" w:ascii="Times New Roman" w:hAnsi="Times New Roman" w:eastAsia="宋体" w:cs="宋体"/>
          <w:sz w:val="28"/>
          <w:szCs w:val="28"/>
          <w:lang w:val="en-US" w:eastAsia="zh-CN"/>
        </w:rPr>
        <w:t>黏度液</w:t>
      </w:r>
      <w:r>
        <w:rPr>
          <w:rFonts w:hint="eastAsia" w:ascii="Times New Roman" w:hAnsi="Times New Roman" w:eastAsia="宋体" w:cs="宋体"/>
          <w:sz w:val="28"/>
          <w:szCs w:val="28"/>
          <w:lang w:eastAsia="zh-CN"/>
        </w:rPr>
        <w:t>所得</w:t>
      </w:r>
      <w:r>
        <w:rPr>
          <w:rFonts w:hint="eastAsia" w:ascii="Times New Roman" w:hAnsi="Times New Roman" w:eastAsia="宋体" w:cs="宋体"/>
          <w:sz w:val="28"/>
          <w:szCs w:val="28"/>
          <w:lang w:val="en-US" w:eastAsia="zh-CN"/>
        </w:rPr>
        <w:t>黏度示值误差绝对值较大者</w:t>
      </w:r>
      <w:r>
        <w:rPr>
          <w:rFonts w:hint="eastAsia" w:ascii="Times New Roman" w:hAnsi="Times New Roman" w:eastAsia="宋体" w:cs="宋体"/>
          <w:sz w:val="28"/>
          <w:szCs w:val="28"/>
          <w:lang w:eastAsia="zh-CN"/>
        </w:rPr>
        <w:t>作为该</w:t>
      </w:r>
      <w:r>
        <w:rPr>
          <w:rFonts w:hint="eastAsia" w:ascii="Times New Roman" w:hAnsi="Times New Roman" w:eastAsia="宋体" w:cs="宋体"/>
          <w:sz w:val="28"/>
          <w:szCs w:val="28"/>
          <w:lang w:val="en-US" w:eastAsia="zh-CN"/>
        </w:rPr>
        <w:t>黏度计的黏度示值误差</w:t>
      </w:r>
      <w:r>
        <w:rPr>
          <w:rFonts w:hint="eastAsia" w:ascii="Times New Roman" w:hAnsi="Times New Roman" w:eastAsia="宋体" w:cs="宋体"/>
          <w:sz w:val="28"/>
          <w:szCs w:val="28"/>
          <w:lang w:eastAsia="zh-CN"/>
        </w:rPr>
        <w:t>。</w:t>
      </w:r>
    </w:p>
    <w:p w14:paraId="6CD24A37">
      <w:pPr>
        <w:spacing w:line="360" w:lineRule="auto"/>
        <w:ind w:firstLine="560" w:firstLineChars="200"/>
        <w:jc w:val="left"/>
        <w:rPr>
          <w:rFonts w:hint="eastAsia" w:ascii="Times New Roman" w:hAnsi="Times New Roman" w:eastAsia="宋体" w:cs="宋体"/>
          <w:sz w:val="28"/>
          <w:szCs w:val="28"/>
        </w:rPr>
      </w:pPr>
      <w:r>
        <w:rPr>
          <w:rFonts w:hint="eastAsia" w:ascii="Times New Roman" w:hAnsi="Times New Roman" w:eastAsia="宋体" w:cs="宋体"/>
          <w:sz w:val="28"/>
          <w:szCs w:val="28"/>
          <w:lang w:val="en-US" w:eastAsia="zh-CN"/>
        </w:rPr>
        <w:t>6.</w:t>
      </w:r>
      <w:r>
        <w:rPr>
          <w:rFonts w:hint="eastAsia" w:ascii="Times New Roman" w:hAnsi="Times New Roman" w:eastAsia="宋体" w:cs="宋体"/>
          <w:sz w:val="28"/>
          <w:szCs w:val="28"/>
        </w:rPr>
        <w:t>黏度重复性</w:t>
      </w:r>
      <w:r>
        <w:rPr>
          <w:rFonts w:hint="eastAsia" w:ascii="Times New Roman" w:hAnsi="Times New Roman" w:eastAsia="宋体" w:cs="宋体"/>
          <w:sz w:val="28"/>
          <w:szCs w:val="28"/>
          <w:lang w:eastAsia="zh-CN"/>
        </w:rPr>
        <w:t>。</w:t>
      </w:r>
      <w:r>
        <w:rPr>
          <w:rFonts w:hint="eastAsia" w:ascii="Times New Roman" w:hAnsi="Times New Roman" w:eastAsia="宋体" w:cs="宋体"/>
          <w:sz w:val="28"/>
          <w:szCs w:val="28"/>
        </w:rPr>
        <w:t>按照公式（</w:t>
      </w:r>
      <w:r>
        <w:rPr>
          <w:rFonts w:hint="eastAsia" w:ascii="Times New Roman" w:hAnsi="Times New Roman" w:eastAsia="宋体" w:cs="宋体"/>
          <w:sz w:val="28"/>
          <w:szCs w:val="28"/>
          <w:lang w:val="en-US" w:eastAsia="zh-CN"/>
        </w:rPr>
        <w:t>3</w:t>
      </w:r>
      <w:r>
        <w:rPr>
          <w:rFonts w:hint="eastAsia" w:ascii="Times New Roman" w:hAnsi="Times New Roman" w:eastAsia="宋体" w:cs="宋体"/>
          <w:sz w:val="28"/>
          <w:szCs w:val="28"/>
        </w:rPr>
        <w:t>）计算黏度测量重复性。</w:t>
      </w:r>
    </w:p>
    <w:p w14:paraId="355B49DD">
      <w:pPr>
        <w:spacing w:line="360" w:lineRule="auto"/>
        <w:ind w:firstLine="560" w:firstLineChars="200"/>
        <w:jc w:val="right"/>
        <w:rPr>
          <w:rFonts w:hint="eastAsia" w:ascii="Times New Roman" w:hAnsi="Times New Roman" w:eastAsia="宋体" w:cs="宋体"/>
          <w:sz w:val="28"/>
          <w:szCs w:val="28"/>
        </w:rPr>
      </w:pPr>
      <m:oMath>
        <m:sSub>
          <m:sSubPr>
            <m:ctrlPr>
              <w:rPr>
                <w:rFonts w:hint="eastAsia" w:ascii="Cambria Math" w:hAnsi="Cambria Math" w:eastAsia="宋体" w:cs="宋体"/>
                <w:sz w:val="28"/>
                <w:szCs w:val="28"/>
              </w:rPr>
            </m:ctrlPr>
          </m:sSubPr>
          <m:e>
            <m:r>
              <m:rPr>
                <m:sty m:val="p"/>
              </m:rPr>
              <w:rPr>
                <w:rFonts w:hint="eastAsia" w:ascii="Times New Roman" w:hAnsi="Times New Roman" w:eastAsia="宋体" w:cs="宋体"/>
                <w:sz w:val="28"/>
                <w:szCs w:val="28"/>
              </w:rPr>
              <m:t>δ</m:t>
            </m:r>
            <m:ctrlPr>
              <w:rPr>
                <w:rFonts w:hint="eastAsia" w:ascii="Cambria Math" w:hAnsi="Cambria Math" w:eastAsia="宋体" w:cs="宋体"/>
                <w:sz w:val="28"/>
                <w:szCs w:val="28"/>
              </w:rPr>
            </m:ctrlPr>
          </m:e>
          <m:sub>
            <m:r>
              <m:rPr/>
              <w:rPr>
                <w:rFonts w:hint="eastAsia" w:ascii="Times New Roman" w:hAnsi="Times New Roman" w:eastAsia="宋体" w:cs="宋体"/>
                <w:sz w:val="28"/>
                <w:szCs w:val="28"/>
                <w:lang w:val="en-US" w:eastAsia="zh-CN"/>
              </w:rPr>
              <m:t>j</m:t>
            </m:r>
            <m:ctrlPr>
              <w:rPr>
                <w:rFonts w:hint="eastAsia" w:ascii="Cambria Math" w:hAnsi="Cambria Math" w:eastAsia="宋体" w:cs="宋体"/>
                <w:sz w:val="28"/>
                <w:szCs w:val="28"/>
              </w:rPr>
            </m:ctrlPr>
          </m:sub>
        </m:sSub>
        <m:r>
          <m:rPr>
            <m:sty m:val="p"/>
          </m:rPr>
          <w:rPr>
            <w:rFonts w:hint="eastAsia" w:ascii="Times New Roman" w:hAnsi="Times New Roman" w:eastAsia="宋体" w:cs="宋体"/>
            <w:sz w:val="28"/>
            <w:szCs w:val="28"/>
          </w:rPr>
          <m:t>=</m:t>
        </m:r>
        <m:f>
          <m:fPr>
            <m:ctrlPr>
              <w:rPr>
                <w:rFonts w:hint="eastAsia" w:ascii="Cambria Math" w:hAnsi="Cambria Math" w:eastAsia="宋体" w:cs="宋体"/>
                <w:sz w:val="28"/>
                <w:szCs w:val="28"/>
              </w:rPr>
            </m:ctrlPr>
          </m:fPr>
          <m:num>
            <m:d>
              <m:dPr>
                <m:begChr m:val="|"/>
                <m:endChr m:val="|"/>
                <m:ctrlPr>
                  <w:rPr>
                    <w:rFonts w:hint="eastAsia" w:ascii="Cambria Math" w:hAnsi="Cambria Math" w:eastAsia="宋体" w:cs="宋体"/>
                    <w:sz w:val="28"/>
                    <w:szCs w:val="28"/>
                  </w:rPr>
                </m:ctrlPr>
              </m:dPr>
              <m:e>
                <m:sSub>
                  <m:sSubPr>
                    <m:ctrlPr>
                      <w:rPr>
                        <w:rFonts w:hint="eastAsia" w:ascii="Cambria Math" w:hAnsi="Cambria Math" w:eastAsia="宋体" w:cs="宋体"/>
                        <w:i/>
                        <w:iCs/>
                        <w:sz w:val="28"/>
                        <w:szCs w:val="28"/>
                      </w:rPr>
                    </m:ctrlPr>
                  </m:sSubPr>
                  <m:e>
                    <m:r>
                      <m:rPr/>
                      <w:rPr>
                        <w:rFonts w:hint="eastAsia" w:ascii="Times New Roman" w:hAnsi="Times New Roman" w:eastAsia="宋体" w:cs="宋体"/>
                        <w:sz w:val="28"/>
                        <w:szCs w:val="28"/>
                      </w:rPr>
                      <m:t>η</m:t>
                    </m:r>
                    <m:ctrlPr>
                      <w:rPr>
                        <w:rFonts w:hint="eastAsia" w:ascii="Cambria Math" w:hAnsi="Cambria Math" w:eastAsia="宋体" w:cs="宋体"/>
                        <w:i/>
                        <w:iCs/>
                        <w:sz w:val="28"/>
                        <w:szCs w:val="28"/>
                      </w:rPr>
                    </m:ctrlPr>
                  </m:e>
                  <m:sub>
                    <m:r>
                      <m:rPr/>
                      <w:rPr>
                        <w:rFonts w:hint="eastAsia" w:ascii="Times New Roman" w:hAnsi="Times New Roman" w:eastAsia="宋体" w:cs="宋体"/>
                        <w:sz w:val="28"/>
                        <w:szCs w:val="28"/>
                        <w:lang w:val="en-US" w:eastAsia="zh-CN"/>
                      </w:rPr>
                      <m:t>j</m:t>
                    </m:r>
                    <m:r>
                      <m:rPr>
                        <m:sty m:val="p"/>
                      </m:rPr>
                      <w:rPr>
                        <w:rFonts w:hint="eastAsia" w:ascii="Times New Roman" w:hAnsi="Times New Roman" w:eastAsia="宋体" w:cs="宋体"/>
                        <w:sz w:val="28"/>
                        <w:szCs w:val="28"/>
                        <w:lang w:val="en-US" w:eastAsia="zh-CN"/>
                      </w:rPr>
                      <m:t>,max</m:t>
                    </m:r>
                    <m:ctrlPr>
                      <w:rPr>
                        <w:rFonts w:hint="eastAsia" w:ascii="Cambria Math" w:hAnsi="Cambria Math" w:eastAsia="宋体" w:cs="宋体"/>
                        <w:i/>
                        <w:iCs/>
                        <w:sz w:val="28"/>
                        <w:szCs w:val="28"/>
                      </w:rPr>
                    </m:ctrlPr>
                  </m:sub>
                </m:sSub>
                <m:r>
                  <m:rPr>
                    <m:sty m:val="p"/>
                  </m:rPr>
                  <w:rPr>
                    <w:rFonts w:hint="eastAsia" w:ascii="Times New Roman" w:hAnsi="Times New Roman" w:eastAsia="宋体" w:cs="宋体"/>
                    <w:sz w:val="28"/>
                    <w:szCs w:val="28"/>
                  </w:rPr>
                  <m:t>−</m:t>
                </m:r>
                <m:sSub>
                  <m:sSubPr>
                    <m:ctrlPr>
                      <w:rPr>
                        <w:rFonts w:hint="eastAsia" w:ascii="Cambria Math" w:hAnsi="Cambria Math" w:eastAsia="宋体" w:cs="宋体"/>
                        <w:i/>
                        <w:iCs/>
                        <w:sz w:val="28"/>
                        <w:szCs w:val="28"/>
                      </w:rPr>
                    </m:ctrlPr>
                  </m:sSubPr>
                  <m:e>
                    <m:r>
                      <m:rPr/>
                      <w:rPr>
                        <w:rFonts w:hint="eastAsia" w:ascii="Times New Roman" w:hAnsi="Times New Roman" w:eastAsia="宋体" w:cs="宋体"/>
                        <w:sz w:val="28"/>
                        <w:szCs w:val="28"/>
                      </w:rPr>
                      <m:t>η</m:t>
                    </m:r>
                    <m:ctrlPr>
                      <w:rPr>
                        <w:rFonts w:hint="eastAsia" w:ascii="Cambria Math" w:hAnsi="Cambria Math" w:eastAsia="宋体" w:cs="宋体"/>
                        <w:i/>
                        <w:iCs/>
                        <w:sz w:val="28"/>
                        <w:szCs w:val="28"/>
                      </w:rPr>
                    </m:ctrlPr>
                  </m:e>
                  <m:sub>
                    <m:r>
                      <m:rPr/>
                      <w:rPr>
                        <w:rFonts w:hint="eastAsia" w:ascii="Times New Roman" w:hAnsi="Times New Roman" w:eastAsia="宋体" w:cs="宋体"/>
                        <w:sz w:val="28"/>
                        <w:szCs w:val="28"/>
                        <w:lang w:val="en-US" w:eastAsia="zh-CN"/>
                      </w:rPr>
                      <m:t>j</m:t>
                    </m:r>
                    <m:r>
                      <m:rPr>
                        <m:sty m:val="p"/>
                      </m:rPr>
                      <w:rPr>
                        <w:rFonts w:hint="eastAsia" w:ascii="Times New Roman" w:hAnsi="Times New Roman" w:eastAsia="宋体" w:cs="宋体"/>
                        <w:sz w:val="28"/>
                        <w:szCs w:val="28"/>
                        <w:lang w:val="en-US" w:eastAsia="zh-CN"/>
                      </w:rPr>
                      <m:t>,min</m:t>
                    </m:r>
                    <m:ctrlPr>
                      <w:rPr>
                        <w:rFonts w:hint="eastAsia" w:ascii="Cambria Math" w:hAnsi="Cambria Math" w:eastAsia="宋体" w:cs="宋体"/>
                        <w:i/>
                        <w:iCs/>
                        <w:sz w:val="28"/>
                        <w:szCs w:val="28"/>
                      </w:rPr>
                    </m:ctrlPr>
                  </m:sub>
                </m:sSub>
                <m:ctrlPr>
                  <w:rPr>
                    <w:rFonts w:hint="eastAsia" w:ascii="Cambria Math" w:hAnsi="Cambria Math" w:eastAsia="宋体" w:cs="宋体"/>
                    <w:sz w:val="28"/>
                    <w:szCs w:val="28"/>
                  </w:rPr>
                </m:ctrlPr>
              </m:e>
            </m:d>
            <m:ctrlPr>
              <w:rPr>
                <w:rFonts w:hint="eastAsia" w:ascii="Cambria Math" w:hAnsi="Cambria Math" w:eastAsia="宋体" w:cs="宋体"/>
                <w:sz w:val="28"/>
                <w:szCs w:val="28"/>
              </w:rPr>
            </m:ctrlPr>
          </m:num>
          <m:den>
            <m:acc>
              <m:accPr>
                <m:chr m:val="̅"/>
                <m:ctrlPr>
                  <w:rPr>
                    <w:rFonts w:hint="eastAsia" w:ascii="Cambria Math" w:hAnsi="Cambria Math" w:eastAsia="宋体" w:cs="宋体"/>
                    <w:sz w:val="28"/>
                    <w:szCs w:val="28"/>
                  </w:rPr>
                </m:ctrlPr>
              </m:accPr>
              <m:e>
                <m:sSub>
                  <m:sSubPr>
                    <m:ctrlPr>
                      <w:rPr>
                        <w:rFonts w:hint="eastAsia" w:ascii="Cambria Math" w:hAnsi="Cambria Math" w:eastAsia="宋体" w:cs="宋体"/>
                        <w:i/>
                        <w:sz w:val="28"/>
                        <w:szCs w:val="28"/>
                      </w:rPr>
                    </m:ctrlPr>
                  </m:sSubPr>
                  <m:e>
                    <m:r>
                      <m:rPr/>
                      <w:rPr>
                        <w:rFonts w:hint="eastAsia" w:ascii="Times New Roman" w:hAnsi="Times New Roman" w:eastAsia="宋体" w:cs="宋体"/>
                        <w:sz w:val="28"/>
                        <w:szCs w:val="28"/>
                      </w:rPr>
                      <m:t>η</m:t>
                    </m:r>
                    <m:ctrlPr>
                      <w:rPr>
                        <w:rFonts w:hint="eastAsia" w:ascii="Cambria Math" w:hAnsi="Cambria Math" w:eastAsia="宋体" w:cs="宋体"/>
                        <w:i/>
                        <w:sz w:val="28"/>
                        <w:szCs w:val="28"/>
                      </w:rPr>
                    </m:ctrlPr>
                  </m:e>
                  <m:sub>
                    <m:r>
                      <m:rPr/>
                      <w:rPr>
                        <w:rFonts w:hint="eastAsia" w:ascii="Times New Roman" w:hAnsi="Times New Roman" w:eastAsia="宋体" w:cs="宋体"/>
                        <w:sz w:val="28"/>
                        <w:szCs w:val="28"/>
                        <w:lang w:val="en-US" w:eastAsia="zh-CN"/>
                      </w:rPr>
                      <m:t>j</m:t>
                    </m:r>
                    <m:ctrlPr>
                      <w:rPr>
                        <w:rFonts w:hint="eastAsia" w:ascii="Cambria Math" w:hAnsi="Cambria Math" w:eastAsia="宋体" w:cs="宋体"/>
                        <w:i/>
                        <w:sz w:val="28"/>
                        <w:szCs w:val="28"/>
                      </w:rPr>
                    </m:ctrlPr>
                  </m:sub>
                </m:sSub>
                <m:ctrlPr>
                  <w:rPr>
                    <w:rFonts w:hint="eastAsia" w:ascii="Cambria Math" w:hAnsi="Cambria Math" w:eastAsia="宋体" w:cs="宋体"/>
                    <w:sz w:val="28"/>
                    <w:szCs w:val="28"/>
                  </w:rPr>
                </m:ctrlPr>
              </m:e>
            </m:acc>
            <m:ctrlPr>
              <w:rPr>
                <w:rFonts w:hint="eastAsia" w:ascii="Cambria Math" w:hAnsi="Cambria Math" w:eastAsia="宋体" w:cs="宋体"/>
                <w:sz w:val="28"/>
                <w:szCs w:val="28"/>
              </w:rPr>
            </m:ctrlPr>
          </m:den>
        </m:f>
        <m:r>
          <m:rPr>
            <m:sty m:val="p"/>
          </m:rPr>
          <w:rPr>
            <w:rFonts w:hint="eastAsia" w:ascii="Times New Roman" w:hAnsi="Times New Roman" w:eastAsia="宋体" w:cs="宋体"/>
            <w:sz w:val="28"/>
            <w:szCs w:val="28"/>
          </w:rPr>
          <m:t>×100%</m:t>
        </m:r>
      </m:oMath>
      <w:r>
        <w:rPr>
          <w:rFonts w:hint="eastAsia" w:ascii="Times New Roman" w:hAnsi="Times New Roman" w:eastAsia="宋体" w:cs="宋体"/>
          <w:sz w:val="28"/>
          <w:szCs w:val="28"/>
        </w:rPr>
        <w:t xml:space="preserve">                     （</w:t>
      </w:r>
      <w:r>
        <w:rPr>
          <w:rFonts w:hint="eastAsia" w:ascii="Times New Roman" w:hAnsi="Times New Roman" w:eastAsia="宋体" w:cs="宋体"/>
          <w:sz w:val="28"/>
          <w:szCs w:val="28"/>
          <w:lang w:val="en-US" w:eastAsia="zh-CN"/>
        </w:rPr>
        <w:t>3</w:t>
      </w:r>
      <w:r>
        <w:rPr>
          <w:rFonts w:hint="eastAsia" w:ascii="Times New Roman" w:hAnsi="Times New Roman" w:eastAsia="宋体" w:cs="宋体"/>
          <w:sz w:val="28"/>
          <w:szCs w:val="28"/>
        </w:rPr>
        <w:t>）</w:t>
      </w:r>
    </w:p>
    <w:p w14:paraId="2E27BF0A">
      <w:pPr>
        <w:spacing w:line="360" w:lineRule="auto"/>
        <w:ind w:firstLine="560" w:firstLineChars="200"/>
        <w:jc w:val="left"/>
        <w:rPr>
          <w:rFonts w:hint="eastAsia" w:ascii="Times New Roman" w:hAnsi="Times New Roman" w:eastAsia="宋体" w:cs="宋体"/>
          <w:color w:val="FF0000"/>
          <w:sz w:val="28"/>
          <w:szCs w:val="28"/>
          <w:lang w:eastAsia="zh-CN"/>
        </w:rPr>
      </w:pPr>
      <w:r>
        <w:rPr>
          <w:rFonts w:hint="eastAsia" w:ascii="Times New Roman" w:hAnsi="Times New Roman" w:eastAsia="宋体" w:cs="宋体"/>
          <w:sz w:val="28"/>
          <w:szCs w:val="28"/>
        </w:rPr>
        <w:t>式中：</w:t>
      </w:r>
    </w:p>
    <w:p w14:paraId="7AB3DAD2">
      <w:pPr>
        <w:spacing w:line="360" w:lineRule="auto"/>
        <w:ind w:firstLine="560" w:firstLineChars="200"/>
        <w:jc w:val="left"/>
        <w:rPr>
          <w:rFonts w:hint="eastAsia" w:ascii="Times New Roman" w:hAnsi="Times New Roman" w:eastAsia="宋体" w:cs="宋体"/>
          <w:sz w:val="28"/>
          <w:szCs w:val="28"/>
          <w:lang w:val="en-US" w:eastAsia="zh-CN"/>
        </w:rPr>
      </w:pPr>
      <m:oMath>
        <m:sSub>
          <m:sSubPr>
            <m:ctrlPr>
              <w:rPr>
                <w:rFonts w:hint="eastAsia" w:ascii="Cambria Math" w:hAnsi="Cambria Math" w:eastAsia="宋体" w:cs="宋体"/>
                <w:sz w:val="28"/>
                <w:szCs w:val="28"/>
              </w:rPr>
            </m:ctrlPr>
          </m:sSubPr>
          <m:e>
            <m:r>
              <m:rPr>
                <m:sty m:val="p"/>
              </m:rPr>
              <w:rPr>
                <w:rFonts w:hint="eastAsia" w:ascii="Times New Roman" w:hAnsi="Times New Roman" w:eastAsia="宋体" w:cs="宋体"/>
                <w:sz w:val="28"/>
                <w:szCs w:val="28"/>
              </w:rPr>
              <m:t>δ</m:t>
            </m:r>
            <m:ctrlPr>
              <w:rPr>
                <w:rFonts w:hint="eastAsia" w:ascii="Cambria Math" w:hAnsi="Cambria Math" w:eastAsia="宋体" w:cs="宋体"/>
                <w:sz w:val="28"/>
                <w:szCs w:val="28"/>
              </w:rPr>
            </m:ctrlPr>
          </m:e>
          <m:sub>
            <m:r>
              <m:rPr/>
              <w:rPr>
                <w:rFonts w:hint="eastAsia" w:ascii="Times New Roman" w:hAnsi="Times New Roman" w:eastAsia="宋体" w:cs="宋体"/>
                <w:sz w:val="28"/>
                <w:szCs w:val="28"/>
                <w:lang w:val="en-US" w:eastAsia="zh-CN"/>
              </w:rPr>
              <m:t>j</m:t>
            </m:r>
            <m:ctrlPr>
              <w:rPr>
                <w:rFonts w:hint="eastAsia" w:ascii="Cambria Math" w:hAnsi="Cambria Math" w:eastAsia="宋体" w:cs="宋体"/>
                <w:sz w:val="28"/>
                <w:szCs w:val="28"/>
              </w:rPr>
            </m:ctrlPr>
          </m:sub>
        </m:sSub>
      </m:oMath>
      <w:r>
        <w:rPr>
          <w:rFonts w:hint="eastAsia" w:ascii="Times New Roman" w:hAnsi="Times New Roman" w:eastAsia="宋体" w:cs="宋体"/>
          <w:sz w:val="28"/>
          <w:szCs w:val="28"/>
          <w:lang w:eastAsia="zh-CN"/>
        </w:rPr>
        <w:t>——第j种标准物质测得的</w:t>
      </w:r>
      <w:r>
        <w:rPr>
          <w:rFonts w:hint="eastAsia" w:ascii="Times New Roman" w:hAnsi="Times New Roman" w:eastAsia="宋体" w:cs="宋体"/>
          <w:sz w:val="28"/>
          <w:szCs w:val="28"/>
          <w:lang w:val="en-US" w:eastAsia="zh-CN"/>
        </w:rPr>
        <w:t>重复性；</w:t>
      </w:r>
    </w:p>
    <w:p w14:paraId="392CE61A">
      <w:pPr>
        <w:spacing w:line="360" w:lineRule="auto"/>
        <w:ind w:firstLine="560" w:firstLineChars="200"/>
        <w:jc w:val="left"/>
        <w:rPr>
          <w:rFonts w:hint="eastAsia" w:ascii="Times New Roman" w:hAnsi="Times New Roman" w:eastAsia="宋体" w:cs="宋体"/>
          <w:sz w:val="28"/>
          <w:szCs w:val="28"/>
          <w:lang w:eastAsia="zh-CN"/>
        </w:rPr>
      </w:pPr>
      <m:oMath>
        <m:sSub>
          <m:sSubPr>
            <m:ctrlPr>
              <w:rPr>
                <w:rFonts w:hint="eastAsia" w:ascii="Cambria Math" w:hAnsi="Cambria Math" w:eastAsia="宋体" w:cs="宋体"/>
                <w:i/>
                <w:iCs/>
                <w:sz w:val="28"/>
                <w:szCs w:val="28"/>
              </w:rPr>
            </m:ctrlPr>
          </m:sSubPr>
          <m:e>
            <m:r>
              <m:rPr/>
              <w:rPr>
                <w:rFonts w:hint="eastAsia" w:ascii="Times New Roman" w:hAnsi="Times New Roman" w:eastAsia="宋体" w:cs="宋体"/>
                <w:sz w:val="28"/>
                <w:szCs w:val="28"/>
              </w:rPr>
              <m:t>η</m:t>
            </m:r>
            <m:ctrlPr>
              <w:rPr>
                <w:rFonts w:hint="eastAsia" w:ascii="Cambria Math" w:hAnsi="Cambria Math" w:eastAsia="宋体" w:cs="宋体"/>
                <w:i/>
                <w:iCs/>
                <w:sz w:val="28"/>
                <w:szCs w:val="28"/>
              </w:rPr>
            </m:ctrlPr>
          </m:e>
          <m:sub>
            <m:r>
              <m:rPr>
                <m:nor/>
              </m:rPr>
              <w:rPr>
                <w:rFonts w:hint="eastAsia" w:ascii="Times New Roman" w:hAnsi="Times New Roman" w:eastAsia="宋体" w:cs="宋体"/>
                <w:i/>
                <w:sz w:val="28"/>
                <w:szCs w:val="28"/>
                <w:lang w:val="en-US" w:eastAsia="zh-CN"/>
              </w:rPr>
              <m:t>j</m:t>
            </m:r>
            <m:r>
              <m:rPr>
                <m:nor/>
                <m:sty m:val="p"/>
              </m:rPr>
              <w:rPr>
                <w:rFonts w:hint="eastAsia" w:ascii="Times New Roman" w:hAnsi="Times New Roman" w:eastAsia="宋体" w:cs="宋体"/>
                <w:b w:val="0"/>
                <w:i w:val="0"/>
                <w:sz w:val="28"/>
                <w:szCs w:val="28"/>
                <w:lang w:val="en-US" w:eastAsia="zh-CN"/>
              </w:rPr>
              <m:t>,max</m:t>
            </m:r>
            <m:ctrlPr>
              <w:rPr>
                <w:rFonts w:hint="eastAsia" w:ascii="Cambria Math" w:hAnsi="Cambria Math" w:eastAsia="宋体" w:cs="宋体"/>
                <w:i/>
                <w:iCs/>
                <w:sz w:val="28"/>
                <w:szCs w:val="28"/>
              </w:rPr>
            </m:ctrlPr>
          </m:sub>
        </m:sSub>
      </m:oMath>
      <w:r>
        <w:rPr>
          <w:rFonts w:hint="eastAsia" w:ascii="Times New Roman" w:hAnsi="Times New Roman" w:eastAsia="宋体" w:cs="宋体"/>
          <w:sz w:val="28"/>
          <w:szCs w:val="28"/>
        </w:rPr>
        <w:t>——</w:t>
      </w:r>
      <w:r>
        <w:rPr>
          <w:rFonts w:hint="eastAsia" w:ascii="Times New Roman" w:hAnsi="Times New Roman" w:eastAsia="宋体" w:cs="宋体"/>
          <w:sz w:val="28"/>
          <w:szCs w:val="28"/>
          <w:lang w:eastAsia="zh-CN"/>
        </w:rPr>
        <w:t>第j种标准</w:t>
      </w:r>
      <w:r>
        <w:rPr>
          <w:rFonts w:hint="eastAsia" w:ascii="Times New Roman" w:hAnsi="Times New Roman" w:eastAsia="宋体" w:cs="宋体"/>
          <w:sz w:val="28"/>
          <w:szCs w:val="28"/>
          <w:lang w:val="en-US" w:eastAsia="zh-CN"/>
        </w:rPr>
        <w:t>黏度液</w:t>
      </w:r>
      <w:r>
        <w:rPr>
          <w:rFonts w:hint="eastAsia" w:ascii="Times New Roman" w:hAnsi="Times New Roman" w:eastAsia="宋体" w:cs="宋体"/>
          <w:sz w:val="28"/>
          <w:szCs w:val="28"/>
          <w:lang w:eastAsia="zh-CN"/>
        </w:rPr>
        <w:t>测得的</w:t>
      </w:r>
      <w:r>
        <w:rPr>
          <w:rFonts w:hint="eastAsia" w:ascii="Times New Roman" w:hAnsi="Times New Roman" w:eastAsia="宋体" w:cs="宋体"/>
          <w:sz w:val="28"/>
          <w:szCs w:val="28"/>
          <w:lang w:val="en-US" w:eastAsia="zh-CN"/>
        </w:rPr>
        <w:t>黏度</w:t>
      </w:r>
      <w:r>
        <w:rPr>
          <w:rFonts w:hint="eastAsia" w:ascii="Times New Roman" w:hAnsi="Times New Roman" w:eastAsia="宋体" w:cs="宋体"/>
          <w:sz w:val="28"/>
          <w:szCs w:val="28"/>
          <w:lang w:eastAsia="zh-CN"/>
        </w:rPr>
        <w:t>最大值</w:t>
      </w:r>
      <w:r>
        <w:rPr>
          <w:rFonts w:hint="eastAsia" w:ascii="Times New Roman" w:hAnsi="Times New Roman" w:eastAsia="宋体" w:cs="宋体"/>
          <w:sz w:val="28"/>
          <w:szCs w:val="28"/>
        </w:rPr>
        <w:t>，mPa·s</w:t>
      </w:r>
      <w:r>
        <w:rPr>
          <w:rFonts w:hint="eastAsia" w:ascii="Times New Roman" w:hAnsi="Times New Roman" w:eastAsia="宋体" w:cs="宋体"/>
          <w:sz w:val="28"/>
          <w:szCs w:val="28"/>
          <w:lang w:eastAsia="zh-CN"/>
        </w:rPr>
        <w:t>；</w:t>
      </w:r>
    </w:p>
    <w:p w14:paraId="2489B3D8">
      <w:pPr>
        <w:spacing w:line="360" w:lineRule="auto"/>
        <w:ind w:firstLine="560" w:firstLineChars="200"/>
        <w:jc w:val="left"/>
        <w:rPr>
          <w:rFonts w:hint="eastAsia" w:ascii="Times New Roman" w:hAnsi="Times New Roman" w:eastAsia="宋体" w:cs="宋体"/>
          <w:sz w:val="28"/>
          <w:szCs w:val="28"/>
          <w:lang w:eastAsia="zh-CN"/>
        </w:rPr>
      </w:pPr>
      <m:oMath>
        <m:sSub>
          <m:sSubPr>
            <m:ctrlPr>
              <w:rPr>
                <w:rFonts w:hint="eastAsia" w:ascii="Cambria Math" w:hAnsi="Cambria Math" w:eastAsia="宋体" w:cs="宋体"/>
                <w:i/>
                <w:iCs/>
                <w:sz w:val="28"/>
                <w:szCs w:val="28"/>
              </w:rPr>
            </m:ctrlPr>
          </m:sSubPr>
          <m:e>
            <m:r>
              <m:rPr/>
              <w:rPr>
                <w:rFonts w:hint="eastAsia" w:ascii="Times New Roman" w:hAnsi="Times New Roman" w:eastAsia="宋体" w:cs="宋体"/>
                <w:sz w:val="28"/>
                <w:szCs w:val="28"/>
              </w:rPr>
              <m:t>η</m:t>
            </m:r>
            <m:ctrlPr>
              <w:rPr>
                <w:rFonts w:hint="eastAsia" w:ascii="Cambria Math" w:hAnsi="Cambria Math" w:eastAsia="宋体" w:cs="宋体"/>
                <w:i/>
                <w:iCs/>
                <w:sz w:val="28"/>
                <w:szCs w:val="28"/>
              </w:rPr>
            </m:ctrlPr>
          </m:e>
          <m:sub>
            <m:r>
              <m:rPr>
                <m:nor/>
              </m:rPr>
              <w:rPr>
                <w:rFonts w:hint="eastAsia" w:ascii="Times New Roman" w:hAnsi="Times New Roman" w:eastAsia="宋体" w:cs="宋体"/>
                <w:i/>
                <w:sz w:val="28"/>
                <w:szCs w:val="28"/>
                <w:lang w:val="en-US" w:eastAsia="zh-CN"/>
              </w:rPr>
              <m:t>j</m:t>
            </m:r>
            <m:r>
              <m:rPr>
                <m:nor/>
                <m:sty m:val="p"/>
              </m:rPr>
              <w:rPr>
                <w:rFonts w:hint="eastAsia" w:ascii="Times New Roman" w:hAnsi="Times New Roman" w:eastAsia="宋体" w:cs="宋体"/>
                <w:b w:val="0"/>
                <w:i w:val="0"/>
                <w:sz w:val="28"/>
                <w:szCs w:val="28"/>
                <w:lang w:val="en-US" w:eastAsia="zh-CN"/>
              </w:rPr>
              <m:t>,min</m:t>
            </m:r>
            <m:ctrlPr>
              <w:rPr>
                <w:rFonts w:hint="eastAsia" w:ascii="Cambria Math" w:hAnsi="Cambria Math" w:eastAsia="宋体" w:cs="宋体"/>
                <w:i/>
                <w:iCs/>
                <w:sz w:val="28"/>
                <w:szCs w:val="28"/>
              </w:rPr>
            </m:ctrlPr>
          </m:sub>
        </m:sSub>
      </m:oMath>
      <w:r>
        <w:rPr>
          <w:rFonts w:hint="eastAsia" w:ascii="Times New Roman" w:hAnsi="Times New Roman" w:eastAsia="宋体" w:cs="宋体"/>
          <w:sz w:val="28"/>
          <w:szCs w:val="28"/>
        </w:rPr>
        <w:t>——</w:t>
      </w:r>
      <w:r>
        <w:rPr>
          <w:rFonts w:hint="eastAsia" w:ascii="Times New Roman" w:hAnsi="Times New Roman" w:eastAsia="宋体" w:cs="宋体"/>
          <w:sz w:val="28"/>
          <w:szCs w:val="28"/>
          <w:lang w:eastAsia="zh-CN"/>
        </w:rPr>
        <w:t>第j种标准</w:t>
      </w:r>
      <w:r>
        <w:rPr>
          <w:rFonts w:hint="eastAsia" w:ascii="Times New Roman" w:hAnsi="Times New Roman" w:eastAsia="宋体" w:cs="宋体"/>
          <w:sz w:val="28"/>
          <w:szCs w:val="28"/>
          <w:lang w:val="en-US" w:eastAsia="zh-CN"/>
        </w:rPr>
        <w:t>黏度液</w:t>
      </w:r>
      <w:r>
        <w:rPr>
          <w:rFonts w:hint="eastAsia" w:ascii="Times New Roman" w:hAnsi="Times New Roman" w:eastAsia="宋体" w:cs="宋体"/>
          <w:sz w:val="28"/>
          <w:szCs w:val="28"/>
          <w:lang w:eastAsia="zh-CN"/>
        </w:rPr>
        <w:t>测得的</w:t>
      </w:r>
      <w:r>
        <w:rPr>
          <w:rFonts w:hint="eastAsia" w:ascii="Times New Roman" w:hAnsi="Times New Roman" w:eastAsia="宋体" w:cs="宋体"/>
          <w:sz w:val="28"/>
          <w:szCs w:val="28"/>
          <w:lang w:val="en-US" w:eastAsia="zh-CN"/>
        </w:rPr>
        <w:t>黏度</w:t>
      </w:r>
      <w:r>
        <w:rPr>
          <w:rFonts w:hint="eastAsia" w:ascii="Times New Roman" w:hAnsi="Times New Roman" w:eastAsia="宋体" w:cs="宋体"/>
          <w:sz w:val="28"/>
          <w:szCs w:val="28"/>
          <w:lang w:eastAsia="zh-CN"/>
        </w:rPr>
        <w:t>最</w:t>
      </w:r>
      <w:r>
        <w:rPr>
          <w:rFonts w:hint="eastAsia" w:ascii="Times New Roman" w:hAnsi="Times New Roman" w:eastAsia="宋体" w:cs="宋体"/>
          <w:sz w:val="28"/>
          <w:szCs w:val="28"/>
          <w:lang w:val="en-US" w:eastAsia="zh-CN"/>
        </w:rPr>
        <w:t>小</w:t>
      </w:r>
      <w:r>
        <w:rPr>
          <w:rFonts w:hint="eastAsia" w:ascii="Times New Roman" w:hAnsi="Times New Roman" w:eastAsia="宋体" w:cs="宋体"/>
          <w:sz w:val="28"/>
          <w:szCs w:val="28"/>
          <w:lang w:eastAsia="zh-CN"/>
        </w:rPr>
        <w:t>值</w:t>
      </w:r>
      <w:r>
        <w:rPr>
          <w:rFonts w:hint="eastAsia" w:ascii="Times New Roman" w:hAnsi="Times New Roman" w:eastAsia="宋体" w:cs="宋体"/>
          <w:sz w:val="28"/>
          <w:szCs w:val="28"/>
        </w:rPr>
        <w:t>，mPa·s</w:t>
      </w:r>
      <w:r>
        <w:rPr>
          <w:rFonts w:hint="eastAsia" w:ascii="Times New Roman" w:hAnsi="Times New Roman" w:eastAsia="宋体" w:cs="宋体"/>
          <w:sz w:val="28"/>
          <w:szCs w:val="28"/>
          <w:lang w:eastAsia="zh-CN"/>
        </w:rPr>
        <w:t>；</w:t>
      </w:r>
    </w:p>
    <w:p w14:paraId="383E622B">
      <w:pPr>
        <w:spacing w:line="360" w:lineRule="auto"/>
        <w:ind w:firstLine="560" w:firstLineChars="200"/>
        <w:jc w:val="left"/>
        <w:rPr>
          <w:rFonts w:hint="eastAsia" w:ascii="Times New Roman" w:hAnsi="Times New Roman" w:eastAsia="宋体" w:cs="宋体"/>
          <w:sz w:val="28"/>
          <w:szCs w:val="28"/>
          <w:lang w:eastAsia="zh-CN"/>
        </w:rPr>
      </w:pPr>
      <m:oMath>
        <m:acc>
          <m:accPr>
            <m:chr m:val="̅"/>
            <m:ctrlPr>
              <w:rPr>
                <w:rFonts w:hint="eastAsia" w:ascii="Cambria Math" w:hAnsi="Cambria Math" w:eastAsia="宋体" w:cs="宋体"/>
                <w:sz w:val="28"/>
                <w:szCs w:val="28"/>
              </w:rPr>
            </m:ctrlPr>
          </m:accPr>
          <m:e>
            <m:sSub>
              <m:sSubPr>
                <m:ctrlPr>
                  <w:rPr>
                    <w:rFonts w:hint="eastAsia" w:ascii="Cambria Math" w:hAnsi="Cambria Math" w:eastAsia="宋体" w:cs="宋体"/>
                    <w:i/>
                    <w:sz w:val="28"/>
                    <w:szCs w:val="28"/>
                  </w:rPr>
                </m:ctrlPr>
              </m:sSubPr>
              <m:e>
                <m:r>
                  <m:rPr/>
                  <w:rPr>
                    <w:rFonts w:hint="eastAsia" w:ascii="Times New Roman" w:hAnsi="Times New Roman" w:eastAsia="宋体" w:cs="宋体"/>
                    <w:sz w:val="28"/>
                    <w:szCs w:val="28"/>
                  </w:rPr>
                  <m:t>η</m:t>
                </m:r>
                <m:ctrlPr>
                  <w:rPr>
                    <w:rFonts w:hint="eastAsia" w:ascii="Cambria Math" w:hAnsi="Cambria Math" w:eastAsia="宋体" w:cs="宋体"/>
                    <w:i/>
                    <w:sz w:val="28"/>
                    <w:szCs w:val="28"/>
                  </w:rPr>
                </m:ctrlPr>
              </m:e>
              <m:sub>
                <m:r>
                  <m:rPr/>
                  <w:rPr>
                    <w:rFonts w:hint="eastAsia" w:ascii="Times New Roman" w:hAnsi="Times New Roman" w:eastAsia="宋体" w:cs="宋体"/>
                    <w:sz w:val="28"/>
                    <w:szCs w:val="28"/>
                    <w:lang w:val="en-US" w:eastAsia="zh-CN"/>
                  </w:rPr>
                  <m:t>j</m:t>
                </m:r>
                <m:ctrlPr>
                  <w:rPr>
                    <w:rFonts w:hint="eastAsia" w:ascii="Cambria Math" w:hAnsi="Cambria Math" w:eastAsia="宋体" w:cs="宋体"/>
                    <w:i/>
                    <w:sz w:val="28"/>
                    <w:szCs w:val="28"/>
                  </w:rPr>
                </m:ctrlPr>
              </m:sub>
            </m:sSub>
            <m:ctrlPr>
              <w:rPr>
                <w:rFonts w:hint="eastAsia" w:ascii="Cambria Math" w:hAnsi="Cambria Math" w:eastAsia="宋体" w:cs="宋体"/>
                <w:sz w:val="28"/>
                <w:szCs w:val="28"/>
              </w:rPr>
            </m:ctrlPr>
          </m:e>
        </m:acc>
      </m:oMath>
      <w:r>
        <w:rPr>
          <w:rFonts w:hint="eastAsia" w:ascii="Times New Roman" w:hAnsi="Times New Roman" w:eastAsia="宋体" w:cs="宋体"/>
          <w:sz w:val="28"/>
          <w:szCs w:val="28"/>
        </w:rPr>
        <w:t>——</w:t>
      </w:r>
      <w:r>
        <w:rPr>
          <w:rFonts w:hint="eastAsia" w:ascii="Times New Roman" w:hAnsi="Times New Roman" w:eastAsia="宋体" w:cs="宋体"/>
          <w:sz w:val="28"/>
          <w:szCs w:val="28"/>
          <w:lang w:eastAsia="zh-CN"/>
        </w:rPr>
        <w:t>第j种标准</w:t>
      </w:r>
      <w:r>
        <w:rPr>
          <w:rFonts w:hint="eastAsia" w:ascii="Times New Roman" w:hAnsi="Times New Roman" w:eastAsia="宋体" w:cs="宋体"/>
          <w:sz w:val="28"/>
          <w:szCs w:val="28"/>
          <w:lang w:val="en-US" w:eastAsia="zh-CN"/>
        </w:rPr>
        <w:t>黏度液</w:t>
      </w:r>
      <w:r>
        <w:rPr>
          <w:rFonts w:hint="eastAsia" w:ascii="Times New Roman" w:hAnsi="Times New Roman" w:eastAsia="宋体" w:cs="宋体"/>
          <w:sz w:val="28"/>
          <w:szCs w:val="28"/>
          <w:lang w:eastAsia="zh-CN"/>
        </w:rPr>
        <w:t>测得的</w:t>
      </w:r>
      <w:r>
        <w:rPr>
          <w:rFonts w:hint="eastAsia" w:ascii="Times New Roman" w:hAnsi="Times New Roman" w:eastAsia="宋体" w:cs="宋体"/>
          <w:sz w:val="28"/>
          <w:szCs w:val="28"/>
          <w:lang w:val="en-US" w:eastAsia="zh-CN"/>
        </w:rPr>
        <w:t>黏度算术平均值</w:t>
      </w:r>
      <w:r>
        <w:rPr>
          <w:rFonts w:hint="eastAsia" w:ascii="Times New Roman" w:hAnsi="Times New Roman" w:eastAsia="宋体" w:cs="宋体"/>
          <w:sz w:val="28"/>
          <w:szCs w:val="28"/>
        </w:rPr>
        <w:t>，mPa·s</w:t>
      </w:r>
      <w:r>
        <w:rPr>
          <w:rFonts w:hint="eastAsia" w:ascii="Times New Roman" w:hAnsi="Times New Roman" w:eastAsia="宋体" w:cs="宋体"/>
          <w:sz w:val="28"/>
          <w:szCs w:val="28"/>
          <w:lang w:eastAsia="zh-CN"/>
        </w:rPr>
        <w:t>。</w:t>
      </w:r>
    </w:p>
    <w:p w14:paraId="618DCEEB">
      <w:pPr>
        <w:spacing w:line="360" w:lineRule="auto"/>
        <w:ind w:firstLine="560" w:firstLineChars="200"/>
        <w:jc w:val="left"/>
        <w:rPr>
          <w:rFonts w:hint="eastAsia" w:ascii="Times New Roman" w:hAnsi="Times New Roman" w:eastAsia="宋体" w:cs="宋体"/>
          <w:sz w:val="28"/>
          <w:szCs w:val="28"/>
          <w:lang w:val="en-US" w:eastAsia="zh-CN"/>
        </w:rPr>
      </w:pPr>
      <w:r>
        <w:rPr>
          <w:rFonts w:hint="eastAsia" w:ascii="Times New Roman" w:hAnsi="Times New Roman" w:eastAsia="宋体" w:cs="宋体"/>
          <w:sz w:val="28"/>
          <w:szCs w:val="28"/>
          <w:lang w:eastAsia="zh-CN"/>
        </w:rPr>
        <w:t>黏度计清洗干燥后测量第二种标准</w:t>
      </w:r>
      <w:r>
        <w:rPr>
          <w:rFonts w:hint="eastAsia" w:ascii="Times New Roman" w:hAnsi="Times New Roman" w:eastAsia="宋体" w:cs="宋体"/>
          <w:sz w:val="28"/>
          <w:szCs w:val="28"/>
          <w:lang w:val="en-US" w:eastAsia="zh-CN"/>
        </w:rPr>
        <w:t>黏度液</w:t>
      </w:r>
      <w:r>
        <w:rPr>
          <w:rFonts w:hint="eastAsia" w:ascii="Times New Roman" w:hAnsi="Times New Roman" w:eastAsia="宋体" w:cs="宋体"/>
          <w:sz w:val="28"/>
          <w:szCs w:val="28"/>
          <w:lang w:eastAsia="zh-CN"/>
        </w:rPr>
        <w:t>。取两种标准</w:t>
      </w:r>
      <w:r>
        <w:rPr>
          <w:rFonts w:hint="eastAsia" w:ascii="Times New Roman" w:hAnsi="Times New Roman" w:eastAsia="宋体" w:cs="宋体"/>
          <w:sz w:val="28"/>
          <w:szCs w:val="28"/>
          <w:lang w:val="en-US" w:eastAsia="zh-CN"/>
        </w:rPr>
        <w:t>黏度液</w:t>
      </w:r>
      <w:r>
        <w:rPr>
          <w:rFonts w:hint="eastAsia" w:ascii="Times New Roman" w:hAnsi="Times New Roman" w:eastAsia="宋体" w:cs="宋体"/>
          <w:sz w:val="28"/>
          <w:szCs w:val="28"/>
          <w:lang w:eastAsia="zh-CN"/>
        </w:rPr>
        <w:t>所得</w:t>
      </w:r>
      <w:r>
        <w:rPr>
          <w:rFonts w:hint="eastAsia" w:ascii="Times New Roman" w:hAnsi="Times New Roman" w:eastAsia="宋体" w:cs="宋体"/>
          <w:sz w:val="28"/>
          <w:szCs w:val="28"/>
          <w:lang w:val="en-US" w:eastAsia="zh-CN"/>
        </w:rPr>
        <w:t>黏度测量</w:t>
      </w:r>
      <w:r>
        <w:rPr>
          <w:rFonts w:hint="eastAsia" w:ascii="Times New Roman" w:hAnsi="Times New Roman" w:eastAsia="宋体" w:cs="宋体"/>
          <w:sz w:val="28"/>
          <w:szCs w:val="28"/>
          <w:lang w:eastAsia="zh-CN"/>
        </w:rPr>
        <w:t>重复性较大者作为该</w:t>
      </w:r>
      <w:r>
        <w:rPr>
          <w:rFonts w:hint="eastAsia" w:ascii="Times New Roman" w:hAnsi="Times New Roman" w:eastAsia="宋体" w:cs="宋体"/>
          <w:sz w:val="28"/>
          <w:szCs w:val="28"/>
          <w:lang w:val="en-US" w:eastAsia="zh-CN"/>
        </w:rPr>
        <w:t>黏度计的黏度测量</w:t>
      </w:r>
      <w:r>
        <w:rPr>
          <w:rFonts w:hint="eastAsia" w:ascii="Times New Roman" w:hAnsi="Times New Roman" w:eastAsia="宋体" w:cs="宋体"/>
          <w:sz w:val="28"/>
          <w:szCs w:val="28"/>
          <w:lang w:eastAsia="zh-CN"/>
        </w:rPr>
        <w:t>重复性。</w:t>
      </w:r>
    </w:p>
    <w:p w14:paraId="34023D53">
      <w:pPr>
        <w:spacing w:line="360" w:lineRule="auto"/>
        <w:ind w:firstLine="560" w:firstLineChars="200"/>
        <w:jc w:val="left"/>
        <w:rPr>
          <w:rFonts w:hint="eastAsia" w:ascii="Times New Roman" w:hAnsi="Times New Roman" w:eastAsia="宋体" w:cs="宋体"/>
          <w:sz w:val="28"/>
          <w:szCs w:val="28"/>
        </w:rPr>
      </w:pPr>
      <w:r>
        <w:rPr>
          <w:rFonts w:hint="eastAsia" w:ascii="Times New Roman" w:hAnsi="Times New Roman" w:eastAsia="宋体" w:cs="宋体"/>
          <w:b w:val="0"/>
          <w:bCs w:val="0"/>
          <w:sz w:val="28"/>
          <w:szCs w:val="28"/>
          <w:lang w:val="en-US" w:eastAsia="zh-CN"/>
        </w:rPr>
        <w:t>7.</w:t>
      </w:r>
      <w:r>
        <w:rPr>
          <w:rFonts w:hint="eastAsia" w:ascii="Times New Roman" w:hAnsi="Times New Roman" w:eastAsia="宋体" w:cs="宋体"/>
          <w:b w:val="0"/>
          <w:bCs w:val="0"/>
          <w:sz w:val="28"/>
          <w:szCs w:val="28"/>
        </w:rPr>
        <w:t>温度示值误差</w:t>
      </w:r>
      <w:r>
        <w:rPr>
          <w:rFonts w:hint="eastAsia" w:ascii="Times New Roman" w:hAnsi="Times New Roman" w:eastAsia="宋体" w:cs="宋体"/>
          <w:b w:val="0"/>
          <w:bCs w:val="0"/>
          <w:sz w:val="28"/>
          <w:szCs w:val="28"/>
          <w:lang w:eastAsia="zh-CN"/>
        </w:rPr>
        <w:t>。</w:t>
      </w:r>
      <w:r>
        <w:rPr>
          <w:rFonts w:hint="eastAsia" w:ascii="Times New Roman" w:hAnsi="Times New Roman" w:eastAsia="宋体" w:cs="宋体"/>
          <w:sz w:val="28"/>
          <w:szCs w:val="28"/>
        </w:rPr>
        <w:t>将黏度计</w:t>
      </w:r>
      <w:r>
        <w:rPr>
          <w:rFonts w:hint="eastAsia" w:ascii="Times New Roman" w:hAnsi="Times New Roman" w:eastAsia="宋体" w:cs="宋体"/>
          <w:sz w:val="28"/>
          <w:szCs w:val="28"/>
          <w:lang w:val="en-US" w:eastAsia="zh-CN"/>
        </w:rPr>
        <w:t>温度探头</w:t>
      </w:r>
      <w:r>
        <w:rPr>
          <w:rFonts w:hint="eastAsia" w:ascii="Times New Roman" w:hAnsi="Times New Roman" w:eastAsia="宋体" w:cs="宋体"/>
          <w:sz w:val="28"/>
          <w:szCs w:val="28"/>
        </w:rPr>
        <w:t>与温度计置于</w:t>
      </w:r>
      <w:r>
        <w:rPr>
          <w:rFonts w:hint="eastAsia" w:ascii="Times New Roman" w:hAnsi="Times New Roman" w:eastAsia="宋体" w:cs="宋体"/>
          <w:sz w:val="28"/>
          <w:szCs w:val="28"/>
          <w:lang w:val="en-US" w:eastAsia="zh-CN"/>
        </w:rPr>
        <w:t>标准黏度液</w:t>
      </w:r>
      <w:r>
        <w:rPr>
          <w:rFonts w:hint="eastAsia" w:ascii="Times New Roman" w:hAnsi="Times New Roman" w:eastAsia="宋体" w:cs="宋体"/>
          <w:sz w:val="28"/>
          <w:szCs w:val="28"/>
        </w:rPr>
        <w:t>内同一深度，尽量靠近但互不接触，待温度计示数稳定后读数，按照公式（</w:t>
      </w:r>
      <w:r>
        <w:rPr>
          <w:rFonts w:hint="eastAsia" w:ascii="Times New Roman" w:hAnsi="Times New Roman" w:eastAsia="宋体" w:cs="宋体"/>
          <w:sz w:val="28"/>
          <w:szCs w:val="28"/>
          <w:lang w:val="en-US" w:eastAsia="zh-CN"/>
        </w:rPr>
        <w:t>4</w:t>
      </w:r>
      <w:r>
        <w:rPr>
          <w:rFonts w:hint="eastAsia" w:ascii="Times New Roman" w:hAnsi="Times New Roman" w:eastAsia="宋体" w:cs="宋体"/>
          <w:sz w:val="28"/>
          <w:szCs w:val="28"/>
        </w:rPr>
        <w:t>）计算黏度计温度示值误差。</w:t>
      </w:r>
    </w:p>
    <w:p w14:paraId="1434C247">
      <w:pPr>
        <w:spacing w:line="360" w:lineRule="auto"/>
        <w:ind w:firstLine="560" w:firstLineChars="200"/>
        <w:jc w:val="right"/>
        <w:rPr>
          <w:rFonts w:hint="eastAsia" w:ascii="Times New Roman" w:hAnsi="Times New Roman" w:eastAsia="宋体" w:cs="宋体"/>
          <w:iCs/>
          <w:sz w:val="28"/>
          <w:szCs w:val="28"/>
        </w:rPr>
      </w:pPr>
      <m:oMath>
        <m:r>
          <m:rPr>
            <m:sty m:val="p"/>
          </m:rPr>
          <w:rPr>
            <w:rFonts w:hint="eastAsia" w:ascii="Times New Roman" w:hAnsi="Times New Roman" w:eastAsia="宋体" w:cs="宋体"/>
            <w:sz w:val="28"/>
            <w:szCs w:val="28"/>
          </w:rPr>
          <m:t>Δ</m:t>
        </m:r>
        <m:r>
          <m:rPr/>
          <w:rPr>
            <w:rFonts w:hint="eastAsia" w:ascii="Times New Roman" w:hAnsi="Times New Roman" w:eastAsia="宋体" w:cs="宋体"/>
            <w:sz w:val="28"/>
            <w:szCs w:val="28"/>
          </w:rPr>
          <m:t>T=T−</m:t>
        </m:r>
        <m:sSub>
          <m:sSubPr>
            <m:ctrlPr>
              <w:rPr>
                <w:rFonts w:hint="eastAsia" w:ascii="Cambria Math" w:hAnsi="Cambria Math" w:eastAsia="宋体" w:cs="宋体"/>
                <w:i/>
                <w:iCs/>
                <w:sz w:val="28"/>
                <w:szCs w:val="28"/>
              </w:rPr>
            </m:ctrlPr>
          </m:sSubPr>
          <m:e>
            <m:r>
              <m:rPr/>
              <w:rPr>
                <w:rFonts w:hint="eastAsia" w:ascii="Times New Roman" w:hAnsi="Times New Roman" w:eastAsia="宋体" w:cs="宋体"/>
                <w:sz w:val="28"/>
                <w:szCs w:val="28"/>
              </w:rPr>
              <m:t>T</m:t>
            </m:r>
            <m:ctrlPr>
              <w:rPr>
                <w:rFonts w:hint="eastAsia" w:ascii="Cambria Math" w:hAnsi="Cambria Math" w:eastAsia="宋体" w:cs="宋体"/>
                <w:i/>
                <w:iCs/>
                <w:sz w:val="28"/>
                <w:szCs w:val="28"/>
              </w:rPr>
            </m:ctrlPr>
          </m:e>
          <m:sub>
            <m:r>
              <m:rPr/>
              <w:rPr>
                <w:rFonts w:hint="eastAsia" w:ascii="Times New Roman" w:hAnsi="Times New Roman" w:eastAsia="宋体" w:cs="宋体"/>
                <w:sz w:val="28"/>
                <w:szCs w:val="28"/>
              </w:rPr>
              <m:t>s</m:t>
            </m:r>
            <m:ctrlPr>
              <w:rPr>
                <w:rFonts w:hint="eastAsia" w:ascii="Cambria Math" w:hAnsi="Cambria Math" w:eastAsia="宋体" w:cs="宋体"/>
                <w:i/>
                <w:iCs/>
                <w:sz w:val="28"/>
                <w:szCs w:val="28"/>
              </w:rPr>
            </m:ctrlPr>
          </m:sub>
        </m:sSub>
      </m:oMath>
      <w:r>
        <w:rPr>
          <w:rFonts w:hint="eastAsia" w:ascii="Times New Roman" w:hAnsi="Times New Roman" w:eastAsia="宋体" w:cs="宋体"/>
          <w:iCs/>
          <w:sz w:val="28"/>
          <w:szCs w:val="28"/>
        </w:rPr>
        <w:t xml:space="preserve">   </w:t>
      </w:r>
      <w:r>
        <w:rPr>
          <w:rFonts w:hint="eastAsia" w:ascii="Times New Roman" w:hAnsi="Times New Roman" w:eastAsia="宋体" w:cs="宋体"/>
          <w:iCs/>
          <w:sz w:val="28"/>
          <w:szCs w:val="28"/>
          <w:lang w:val="en-US" w:eastAsia="zh-CN"/>
        </w:rPr>
        <w:t xml:space="preserve">                        </w:t>
      </w:r>
      <w:r>
        <w:rPr>
          <w:rFonts w:hint="eastAsia" w:ascii="Times New Roman" w:hAnsi="Times New Roman" w:eastAsia="宋体" w:cs="宋体"/>
          <w:iCs/>
          <w:sz w:val="28"/>
          <w:szCs w:val="28"/>
        </w:rPr>
        <w:t>（</w:t>
      </w:r>
      <w:r>
        <w:rPr>
          <w:rFonts w:hint="eastAsia" w:ascii="Times New Roman" w:hAnsi="Times New Roman" w:eastAsia="宋体" w:cs="宋体"/>
          <w:iCs/>
          <w:sz w:val="28"/>
          <w:szCs w:val="28"/>
          <w:lang w:val="en-US" w:eastAsia="zh-CN"/>
        </w:rPr>
        <w:t>4</w:t>
      </w:r>
      <w:r>
        <w:rPr>
          <w:rFonts w:hint="eastAsia" w:ascii="Times New Roman" w:hAnsi="Times New Roman" w:eastAsia="宋体" w:cs="宋体"/>
          <w:iCs/>
          <w:sz w:val="28"/>
          <w:szCs w:val="28"/>
        </w:rPr>
        <w:t>）</w:t>
      </w:r>
    </w:p>
    <w:p w14:paraId="02263552">
      <w:pPr>
        <w:spacing w:line="360" w:lineRule="auto"/>
        <w:ind w:firstLine="560" w:firstLineChars="200"/>
        <w:jc w:val="left"/>
        <w:rPr>
          <w:rFonts w:hint="eastAsia" w:ascii="Times New Roman" w:hAnsi="Times New Roman" w:eastAsia="宋体" w:cs="宋体"/>
          <w:iCs/>
          <w:sz w:val="28"/>
          <w:szCs w:val="28"/>
        </w:rPr>
      </w:pPr>
      <w:r>
        <w:rPr>
          <w:rFonts w:hint="eastAsia" w:ascii="Times New Roman" w:hAnsi="Times New Roman" w:eastAsia="宋体" w:cs="宋体"/>
          <w:iCs/>
          <w:sz w:val="28"/>
          <w:szCs w:val="28"/>
        </w:rPr>
        <w:t>式中：</w:t>
      </w:r>
    </w:p>
    <w:p w14:paraId="481F6AC0">
      <w:pPr>
        <w:spacing w:line="360" w:lineRule="auto"/>
        <w:ind w:firstLine="560" w:firstLineChars="200"/>
        <w:jc w:val="left"/>
        <w:rPr>
          <w:rFonts w:hint="eastAsia" w:ascii="Times New Roman" w:hAnsi="Times New Roman" w:eastAsia="宋体" w:cs="宋体"/>
          <w:sz w:val="28"/>
          <w:szCs w:val="28"/>
          <w:lang w:eastAsia="zh-CN"/>
        </w:rPr>
      </w:pPr>
      <m:oMath>
        <m:r>
          <m:rPr>
            <m:sty m:val="p"/>
          </m:rPr>
          <w:rPr>
            <w:rFonts w:hint="eastAsia" w:ascii="Times New Roman" w:hAnsi="Times New Roman" w:eastAsia="宋体" w:cs="宋体"/>
            <w:sz w:val="28"/>
            <w:szCs w:val="28"/>
          </w:rPr>
          <m:t>Δ</m:t>
        </m:r>
        <m:r>
          <m:rPr/>
          <w:rPr>
            <w:rFonts w:hint="eastAsia" w:ascii="Times New Roman" w:hAnsi="Times New Roman" w:eastAsia="宋体" w:cs="宋体"/>
            <w:sz w:val="28"/>
            <w:szCs w:val="28"/>
          </w:rPr>
          <m:t>T</m:t>
        </m:r>
      </m:oMath>
      <w:r>
        <w:rPr>
          <w:rFonts w:hint="eastAsia" w:ascii="Times New Roman" w:hAnsi="Times New Roman" w:eastAsia="宋体" w:cs="宋体"/>
          <w:sz w:val="28"/>
          <w:szCs w:val="28"/>
        </w:rPr>
        <w:t>——温度示值误差，℃</w:t>
      </w:r>
      <w:r>
        <w:rPr>
          <w:rFonts w:hint="eastAsia" w:ascii="Times New Roman" w:hAnsi="Times New Roman" w:eastAsia="宋体" w:cs="宋体"/>
          <w:sz w:val="28"/>
          <w:szCs w:val="28"/>
          <w:lang w:eastAsia="zh-CN"/>
        </w:rPr>
        <w:t>；</w:t>
      </w:r>
    </w:p>
    <w:p w14:paraId="234F014A">
      <w:pPr>
        <w:spacing w:line="360" w:lineRule="auto"/>
        <w:ind w:firstLine="560" w:firstLineChars="200"/>
        <w:jc w:val="left"/>
        <w:rPr>
          <w:rFonts w:hint="eastAsia" w:ascii="Times New Roman" w:hAnsi="Times New Roman" w:eastAsia="宋体" w:cs="宋体"/>
          <w:sz w:val="28"/>
          <w:szCs w:val="28"/>
          <w:lang w:eastAsia="zh-CN"/>
        </w:rPr>
      </w:pPr>
      <m:oMath>
        <m:r>
          <m:rPr/>
          <w:rPr>
            <w:rFonts w:hint="eastAsia" w:ascii="Times New Roman" w:hAnsi="Times New Roman" w:eastAsia="宋体" w:cs="宋体"/>
            <w:sz w:val="28"/>
            <w:szCs w:val="28"/>
          </w:rPr>
          <m:t>T</m:t>
        </m:r>
      </m:oMath>
      <w:r>
        <w:rPr>
          <w:rFonts w:hint="eastAsia" w:ascii="Times New Roman" w:hAnsi="Times New Roman" w:eastAsia="宋体" w:cs="宋体"/>
          <w:sz w:val="28"/>
          <w:szCs w:val="28"/>
        </w:rPr>
        <w:t>——黏度计的读数，℃</w:t>
      </w:r>
      <w:r>
        <w:rPr>
          <w:rFonts w:hint="eastAsia" w:ascii="Times New Roman" w:hAnsi="Times New Roman" w:eastAsia="宋体" w:cs="宋体"/>
          <w:sz w:val="28"/>
          <w:szCs w:val="28"/>
          <w:lang w:eastAsia="zh-CN"/>
        </w:rPr>
        <w:t>；</w:t>
      </w:r>
    </w:p>
    <w:p w14:paraId="1AE083B7">
      <w:pPr>
        <w:spacing w:line="360" w:lineRule="auto"/>
        <w:ind w:firstLine="560" w:firstLineChars="200"/>
        <w:jc w:val="left"/>
        <w:rPr>
          <w:rFonts w:hint="eastAsia" w:ascii="Times New Roman" w:hAnsi="Times New Roman" w:eastAsia="宋体" w:cs="宋体"/>
          <w:kern w:val="0"/>
          <w:sz w:val="28"/>
          <w:szCs w:val="28"/>
        </w:rPr>
      </w:pPr>
      <m:oMath>
        <m:sSub>
          <m:sSubPr>
            <m:ctrlPr>
              <w:rPr>
                <w:rFonts w:hint="eastAsia" w:ascii="Cambria Math" w:hAnsi="Cambria Math" w:eastAsia="宋体" w:cs="宋体"/>
                <w:i/>
                <w:iCs/>
                <w:sz w:val="28"/>
                <w:szCs w:val="28"/>
              </w:rPr>
            </m:ctrlPr>
          </m:sSubPr>
          <m:e>
            <m:r>
              <m:rPr/>
              <w:rPr>
                <w:rFonts w:hint="eastAsia" w:ascii="Times New Roman" w:hAnsi="Times New Roman" w:eastAsia="宋体" w:cs="宋体"/>
                <w:sz w:val="28"/>
                <w:szCs w:val="28"/>
              </w:rPr>
              <m:t>T</m:t>
            </m:r>
            <m:ctrlPr>
              <w:rPr>
                <w:rFonts w:hint="eastAsia" w:ascii="Cambria Math" w:hAnsi="Cambria Math" w:eastAsia="宋体" w:cs="宋体"/>
                <w:i/>
                <w:iCs/>
                <w:sz w:val="28"/>
                <w:szCs w:val="28"/>
              </w:rPr>
            </m:ctrlPr>
          </m:e>
          <m:sub>
            <m:r>
              <m:rPr/>
              <w:rPr>
                <w:rFonts w:hint="eastAsia" w:ascii="Times New Roman" w:hAnsi="Times New Roman" w:eastAsia="宋体" w:cs="宋体"/>
                <w:sz w:val="28"/>
                <w:szCs w:val="28"/>
              </w:rPr>
              <m:t>s</m:t>
            </m:r>
            <m:ctrlPr>
              <w:rPr>
                <w:rFonts w:hint="eastAsia" w:ascii="Cambria Math" w:hAnsi="Cambria Math" w:eastAsia="宋体" w:cs="宋体"/>
                <w:i/>
                <w:iCs/>
                <w:sz w:val="28"/>
                <w:szCs w:val="28"/>
              </w:rPr>
            </m:ctrlPr>
          </m:sub>
        </m:sSub>
      </m:oMath>
      <w:r>
        <w:rPr>
          <w:rFonts w:hint="eastAsia" w:ascii="Times New Roman" w:hAnsi="Times New Roman" w:eastAsia="宋体" w:cs="宋体"/>
          <w:iCs/>
          <w:sz w:val="28"/>
          <w:szCs w:val="28"/>
        </w:rPr>
        <w:t>——温度计的读数，℃</w:t>
      </w:r>
      <w:r>
        <w:rPr>
          <w:rFonts w:hint="eastAsia" w:ascii="Times New Roman" w:hAnsi="Times New Roman" w:eastAsia="宋体" w:cs="宋体"/>
          <w:iCs/>
          <w:sz w:val="28"/>
          <w:szCs w:val="28"/>
          <w:lang w:eastAsia="zh-CN"/>
        </w:rPr>
        <w:t>。</w:t>
      </w:r>
    </w:p>
    <w:p w14:paraId="159E4B7D">
      <w:pPr>
        <w:pageBreakBefore w:val="0"/>
        <w:numPr>
          <w:ilvl w:val="0"/>
          <w:numId w:val="0"/>
        </w:numPr>
        <w:kinsoku/>
        <w:wordWrap/>
        <w:overflowPunct/>
        <w:topLinePunct w:val="0"/>
        <w:autoSpaceDE/>
        <w:autoSpaceDN/>
        <w:bidi w:val="0"/>
        <w:adjustRightInd/>
        <w:snapToGrid/>
        <w:spacing w:line="240" w:lineRule="auto"/>
        <w:ind w:leftChars="0"/>
        <w:rPr>
          <w:rFonts w:hint="eastAsia" w:ascii="Times New Roman" w:hAnsi="Times New Roman" w:eastAsia="宋体" w:cs="黑体"/>
          <w:b w:val="0"/>
          <w:bCs w:val="0"/>
          <w:sz w:val="28"/>
          <w:szCs w:val="28"/>
        </w:rPr>
      </w:pPr>
      <w:r>
        <w:rPr>
          <w:rFonts w:hint="eastAsia" w:ascii="Times New Roman" w:hAnsi="Times New Roman" w:eastAsia="宋体" w:cs="黑体"/>
          <w:b w:val="0"/>
          <w:bCs w:val="0"/>
          <w:sz w:val="28"/>
          <w:szCs w:val="28"/>
          <w:lang w:val="en-US" w:eastAsia="zh-CN"/>
        </w:rPr>
        <w:t>3  主要试验验证情况</w:t>
      </w:r>
    </w:p>
    <w:p w14:paraId="4C91D571">
      <w:pPr>
        <w:pageBreakBefore w:val="0"/>
        <w:widowControl/>
        <w:kinsoku/>
        <w:wordWrap/>
        <w:overflowPunct/>
        <w:topLinePunct w:val="0"/>
        <w:autoSpaceDE/>
        <w:autoSpaceDN/>
        <w:bidi w:val="0"/>
        <w:adjustRightInd/>
        <w:snapToGrid/>
        <w:spacing w:line="240" w:lineRule="auto"/>
        <w:jc w:val="left"/>
        <w:rPr>
          <w:rFonts w:hint="eastAsia" w:ascii="Times New Roman" w:hAnsi="Times New Roman" w:eastAsia="宋体" w:cs="黑体"/>
          <w:sz w:val="28"/>
          <w:szCs w:val="28"/>
          <w:lang w:val="en-US" w:eastAsia="zh-CN"/>
        </w:rPr>
      </w:pPr>
      <w:r>
        <w:rPr>
          <w:rFonts w:hint="eastAsia" w:ascii="Times New Roman" w:hAnsi="Times New Roman" w:eastAsia="宋体" w:cs="黑体"/>
          <w:sz w:val="28"/>
          <w:szCs w:val="28"/>
          <w:lang w:val="en-US" w:eastAsia="zh-CN"/>
        </w:rPr>
        <w:t>3.1实验方案</w:t>
      </w:r>
    </w:p>
    <w:p w14:paraId="7E3AC8A2">
      <w:pPr>
        <w:pageBreakBefore w:val="0"/>
        <w:widowControl/>
        <w:kinsoku/>
        <w:wordWrap/>
        <w:overflowPunct/>
        <w:topLinePunct w:val="0"/>
        <w:autoSpaceDE/>
        <w:autoSpaceDN/>
        <w:bidi w:val="0"/>
        <w:adjustRightInd/>
        <w:snapToGrid/>
        <w:spacing w:line="240" w:lineRule="auto"/>
        <w:jc w:val="left"/>
        <w:rPr>
          <w:rFonts w:hint="eastAsia" w:ascii="Times New Roman" w:hAnsi="Times New Roman" w:eastAsia="宋体" w:cs="宋体"/>
          <w:sz w:val="28"/>
          <w:szCs w:val="28"/>
          <w:lang w:val="en-US" w:eastAsia="zh-CN"/>
        </w:rPr>
      </w:pPr>
      <w:r>
        <w:rPr>
          <w:rFonts w:hint="eastAsia" w:ascii="Times New Roman" w:hAnsi="Times New Roman" w:eastAsia="宋体" w:cs="宋体"/>
          <w:sz w:val="28"/>
          <w:szCs w:val="28"/>
          <w:lang w:val="en-US" w:eastAsia="zh-CN"/>
        </w:rPr>
        <w:t>3.1.1实验目标</w:t>
      </w:r>
    </w:p>
    <w:p w14:paraId="4E967406">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cs="宋体"/>
          <w:sz w:val="28"/>
          <w:szCs w:val="28"/>
          <w:highlight w:val="none"/>
        </w:rPr>
      </w:pPr>
      <w:r>
        <w:rPr>
          <w:rFonts w:hint="eastAsia" w:ascii="Times New Roman" w:hAnsi="Times New Roman" w:eastAsia="宋体" w:cs="宋体"/>
          <w:sz w:val="28"/>
          <w:szCs w:val="28"/>
          <w:highlight w:val="none"/>
        </w:rPr>
        <w:t>技术指标验证：确认校准方法对</w:t>
      </w:r>
      <w:r>
        <w:rPr>
          <w:rFonts w:hint="eastAsia" w:ascii="Times New Roman" w:hAnsi="Times New Roman" w:eastAsia="宋体" w:cs="宋体"/>
          <w:sz w:val="28"/>
          <w:szCs w:val="28"/>
          <w:highlight w:val="none"/>
          <w:lang w:val="en-US" w:eastAsia="zh-CN"/>
        </w:rPr>
        <w:t>黏度</w:t>
      </w:r>
      <w:r>
        <w:rPr>
          <w:rFonts w:hint="eastAsia" w:ascii="Times New Roman" w:hAnsi="Times New Roman" w:eastAsia="宋体" w:cs="宋体"/>
          <w:sz w:val="28"/>
          <w:szCs w:val="28"/>
          <w:highlight w:val="none"/>
        </w:rPr>
        <w:t>示值误差、</w:t>
      </w:r>
      <w:r>
        <w:rPr>
          <w:rFonts w:hint="eastAsia" w:ascii="Times New Roman" w:hAnsi="Times New Roman" w:eastAsia="宋体" w:cs="宋体"/>
          <w:sz w:val="28"/>
          <w:szCs w:val="28"/>
          <w:highlight w:val="none"/>
          <w:lang w:val="en-US" w:eastAsia="zh-CN"/>
        </w:rPr>
        <w:t>黏度</w:t>
      </w:r>
      <w:r>
        <w:rPr>
          <w:rFonts w:hint="eastAsia" w:ascii="Times New Roman" w:hAnsi="Times New Roman" w:eastAsia="宋体" w:cs="宋体"/>
          <w:sz w:val="28"/>
          <w:szCs w:val="28"/>
          <w:highlight w:val="none"/>
        </w:rPr>
        <w:t>重复性、温度示值误差核心指标的覆盖能力。</w:t>
      </w:r>
    </w:p>
    <w:p w14:paraId="56F4228F">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cs="宋体"/>
          <w:sz w:val="28"/>
          <w:szCs w:val="28"/>
          <w:highlight w:val="none"/>
        </w:rPr>
      </w:pPr>
      <w:r>
        <w:rPr>
          <w:rFonts w:hint="eastAsia" w:ascii="Times New Roman" w:hAnsi="Times New Roman" w:eastAsia="宋体" w:cs="宋体"/>
          <w:sz w:val="28"/>
          <w:szCs w:val="28"/>
          <w:highlight w:val="none"/>
        </w:rPr>
        <w:t>适用范围验证：评估校准规范对不同黏度范围的适用性。</w:t>
      </w:r>
    </w:p>
    <w:p w14:paraId="1229851D">
      <w:pPr>
        <w:pageBreakBefore w:val="0"/>
        <w:kinsoku/>
        <w:wordWrap/>
        <w:overflowPunct/>
        <w:topLinePunct w:val="0"/>
        <w:autoSpaceDE/>
        <w:autoSpaceDN/>
        <w:bidi w:val="0"/>
        <w:adjustRightInd/>
        <w:snapToGrid/>
        <w:spacing w:line="240" w:lineRule="auto"/>
        <w:rPr>
          <w:rFonts w:hint="eastAsia" w:ascii="Times New Roman" w:hAnsi="Times New Roman" w:eastAsia="宋体" w:cs="宋体"/>
          <w:b w:val="0"/>
          <w:bCs w:val="0"/>
          <w:sz w:val="28"/>
          <w:szCs w:val="28"/>
          <w:highlight w:val="none"/>
        </w:rPr>
      </w:pPr>
      <w:r>
        <w:rPr>
          <w:rFonts w:hint="eastAsia" w:ascii="Times New Roman" w:hAnsi="Times New Roman" w:eastAsia="宋体" w:cs="宋体"/>
          <w:b w:val="0"/>
          <w:bCs w:val="0"/>
          <w:sz w:val="28"/>
          <w:szCs w:val="28"/>
          <w:highlight w:val="none"/>
          <w:lang w:val="en-US" w:eastAsia="zh-CN"/>
        </w:rPr>
        <w:t>3</w:t>
      </w:r>
      <w:r>
        <w:rPr>
          <w:rFonts w:hint="eastAsia" w:ascii="Times New Roman" w:hAnsi="Times New Roman" w:eastAsia="宋体" w:cs="宋体"/>
          <w:b w:val="0"/>
          <w:bCs w:val="0"/>
          <w:sz w:val="28"/>
          <w:szCs w:val="28"/>
          <w:highlight w:val="none"/>
          <w:lang w:val="en-US" w:eastAsia="zh-CN"/>
        </w:rPr>
        <w:t>.</w:t>
      </w:r>
      <w:r>
        <w:rPr>
          <w:rFonts w:hint="eastAsia" w:ascii="Times New Roman" w:hAnsi="Times New Roman" w:eastAsia="宋体" w:cs="宋体"/>
          <w:b w:val="0"/>
          <w:bCs w:val="0"/>
          <w:sz w:val="28"/>
          <w:szCs w:val="28"/>
          <w:highlight w:val="none"/>
        </w:rPr>
        <w:t>1.2实验设计的关键步骤</w:t>
      </w:r>
    </w:p>
    <w:p w14:paraId="0A884E13">
      <w:pPr>
        <w:pageBreakBefore w:val="0"/>
        <w:numPr>
          <w:ilvl w:val="0"/>
          <w:numId w:val="3"/>
        </w:numPr>
        <w:kinsoku/>
        <w:wordWrap/>
        <w:overflowPunct/>
        <w:topLinePunct w:val="0"/>
        <w:autoSpaceDE/>
        <w:autoSpaceDN/>
        <w:bidi w:val="0"/>
        <w:adjustRightInd/>
        <w:snapToGrid/>
        <w:spacing w:line="240" w:lineRule="auto"/>
        <w:ind w:firstLine="560" w:firstLineChars="200"/>
        <w:rPr>
          <w:rFonts w:hint="eastAsia" w:ascii="Times New Roman" w:hAnsi="Times New Roman" w:eastAsia="宋体" w:cs="宋体"/>
          <w:sz w:val="28"/>
          <w:szCs w:val="28"/>
          <w:highlight w:val="none"/>
        </w:rPr>
      </w:pPr>
      <w:r>
        <w:rPr>
          <w:rFonts w:hint="eastAsia" w:ascii="Times New Roman" w:hAnsi="Times New Roman" w:eastAsia="宋体" w:cs="宋体"/>
          <w:sz w:val="28"/>
          <w:szCs w:val="28"/>
          <w:highlight w:val="none"/>
        </w:rPr>
        <w:t>标准物质与设备选择：有证牛顿流体黏度标准物质，覆盖</w:t>
      </w:r>
      <w:r>
        <w:rPr>
          <w:rFonts w:hint="eastAsia" w:ascii="Times New Roman" w:hAnsi="Times New Roman" w:eastAsia="宋体" w:cs="宋体"/>
          <w:sz w:val="28"/>
          <w:szCs w:val="28"/>
          <w:highlight w:val="none"/>
          <w:lang w:val="en-US" w:eastAsia="zh-CN"/>
        </w:rPr>
        <w:t>1</w:t>
      </w:r>
      <w:r>
        <w:rPr>
          <w:rFonts w:hint="default" w:ascii="Times New Roman" w:hAnsi="Times New Roman" w:eastAsia="宋体" w:cs="Times New Roman"/>
          <w:sz w:val="28"/>
          <w:szCs w:val="28"/>
          <w:highlight w:val="none"/>
        </w:rPr>
        <w:t>~</w:t>
      </w:r>
      <w:r>
        <w:rPr>
          <w:rFonts w:hint="eastAsia" w:ascii="Times New Roman" w:hAnsi="Times New Roman" w:eastAsia="宋体" w:cs="宋体"/>
          <w:sz w:val="28"/>
          <w:szCs w:val="28"/>
          <w:highlight w:val="none"/>
          <w:lang w:val="en-US" w:eastAsia="zh-CN"/>
        </w:rPr>
        <w:t>10</w:t>
      </w:r>
      <w:r>
        <w:rPr>
          <w:rFonts w:hint="eastAsia" w:ascii="Times New Roman" w:hAnsi="Times New Roman" w:eastAsia="宋体" w:cs="宋体"/>
          <w:sz w:val="28"/>
          <w:szCs w:val="28"/>
          <w:highlight w:val="none"/>
          <w:vertAlign w:val="superscript"/>
          <w:lang w:val="en-US" w:eastAsia="zh-CN"/>
        </w:rPr>
        <w:t>6</w:t>
      </w:r>
      <w:r>
        <w:rPr>
          <w:rFonts w:hint="eastAsia" w:ascii="Times New Roman" w:hAnsi="Times New Roman" w:eastAsia="宋体" w:cs="宋体"/>
          <w:sz w:val="28"/>
          <w:szCs w:val="28"/>
          <w:highlight w:val="none"/>
        </w:rPr>
        <w:t xml:space="preserve"> </w:t>
      </w:r>
      <w:r>
        <w:rPr>
          <w:rFonts w:hint="eastAsia" w:ascii="Times New Roman" w:hAnsi="Times New Roman" w:eastAsia="宋体" w:cs="宋体"/>
          <w:sz w:val="28"/>
          <w:szCs w:val="28"/>
        </w:rPr>
        <w:t>mPa·s</w:t>
      </w:r>
      <w:r>
        <w:rPr>
          <w:rFonts w:hint="eastAsia" w:ascii="Times New Roman" w:hAnsi="Times New Roman" w:eastAsia="宋体" w:cs="宋体"/>
          <w:sz w:val="28"/>
          <w:szCs w:val="28"/>
          <w:highlight w:val="none"/>
        </w:rPr>
        <w:t>的黏度范围。恒温槽，在设定温度下，温度波动度不超过±0.1℃。温度计，采用分度值（或分辨率）不大于0.1℃的玻璃温度计或其他测温设备，使用前应经计量部门检定。</w:t>
      </w:r>
    </w:p>
    <w:p w14:paraId="0BD01303">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cs="宋体"/>
          <w:sz w:val="28"/>
          <w:szCs w:val="28"/>
          <w:highlight w:val="none"/>
          <w:lang w:val="en-US" w:eastAsia="zh-CN"/>
        </w:rPr>
      </w:pPr>
      <w:r>
        <w:rPr>
          <w:rFonts w:hint="eastAsia" w:ascii="Times New Roman" w:hAnsi="Times New Roman" w:eastAsia="宋体" w:cs="宋体"/>
          <w:sz w:val="28"/>
          <w:szCs w:val="28"/>
          <w:highlight w:val="none"/>
          <w:lang w:val="en-US" w:eastAsia="zh-CN"/>
        </w:rPr>
        <w:t>2.</w:t>
      </w:r>
      <w:r>
        <w:rPr>
          <w:rFonts w:hint="eastAsia" w:ascii="Times New Roman" w:hAnsi="Times New Roman" w:eastAsia="宋体" w:cs="宋体"/>
          <w:sz w:val="28"/>
          <w:szCs w:val="28"/>
          <w:highlight w:val="none"/>
        </w:rPr>
        <w:t xml:space="preserve"> 实验流程设置：用标准黏度液在其定值温度下的黏度值，作为“真值”。将黏度计振头置于标准黏度液中测量6次，计算平均值与基准值的偏差，得到示值误差。同一标准液连续测量</w:t>
      </w:r>
      <w:r>
        <w:rPr>
          <w:rFonts w:hint="eastAsia" w:ascii="Times New Roman" w:hAnsi="Times New Roman" w:eastAsia="宋体" w:cs="宋体"/>
          <w:sz w:val="28"/>
          <w:szCs w:val="28"/>
          <w:highlight w:val="none"/>
          <w:lang w:val="en-US" w:eastAsia="zh-CN"/>
        </w:rPr>
        <w:t>2</w:t>
      </w:r>
      <w:r>
        <w:rPr>
          <w:rFonts w:hint="eastAsia" w:ascii="Times New Roman" w:hAnsi="Times New Roman" w:eastAsia="宋体" w:cs="宋体"/>
          <w:sz w:val="28"/>
          <w:szCs w:val="28"/>
          <w:highlight w:val="none"/>
        </w:rPr>
        <w:t>次，计算重复性。</w:t>
      </w:r>
      <w:r>
        <w:rPr>
          <w:rFonts w:hint="eastAsia" w:ascii="Times New Roman" w:hAnsi="Times New Roman" w:eastAsia="宋体" w:cs="宋体"/>
          <w:sz w:val="28"/>
          <w:szCs w:val="28"/>
          <w:highlight w:val="none"/>
          <w:lang w:val="en-US" w:eastAsia="zh-CN"/>
        </w:rPr>
        <w:t>使用经检定校准过的温度计对标准黏度液进行温度测量，黏度计的温度示值与温度计示值之差为温度示值误差</w:t>
      </w:r>
    </w:p>
    <w:p w14:paraId="64C375BD">
      <w:pPr>
        <w:pageBreakBefore w:val="0"/>
        <w:kinsoku/>
        <w:wordWrap/>
        <w:overflowPunct/>
        <w:topLinePunct w:val="0"/>
        <w:autoSpaceDE/>
        <w:autoSpaceDN/>
        <w:bidi w:val="0"/>
        <w:adjustRightInd/>
        <w:snapToGrid/>
        <w:spacing w:line="240" w:lineRule="auto"/>
        <w:rPr>
          <w:rFonts w:hint="eastAsia" w:ascii="Times New Roman" w:hAnsi="Times New Roman" w:eastAsia="宋体" w:cs="宋体"/>
          <w:sz w:val="28"/>
          <w:szCs w:val="28"/>
          <w:highlight w:val="none"/>
        </w:rPr>
      </w:pPr>
      <w:r>
        <w:rPr>
          <w:rFonts w:hint="eastAsia" w:ascii="Times New Roman" w:hAnsi="Times New Roman" w:eastAsia="宋体" w:cs="宋体"/>
          <w:sz w:val="28"/>
          <w:szCs w:val="28"/>
          <w:highlight w:val="none"/>
          <w:lang w:val="en-US" w:eastAsia="zh-CN"/>
        </w:rPr>
        <w:t>3</w:t>
      </w:r>
      <w:r>
        <w:rPr>
          <w:rFonts w:hint="eastAsia" w:ascii="Times New Roman" w:hAnsi="Times New Roman" w:eastAsia="宋体" w:cs="宋体"/>
          <w:sz w:val="28"/>
          <w:szCs w:val="28"/>
          <w:highlight w:val="none"/>
          <w:lang w:val="en-US" w:eastAsia="zh-CN"/>
        </w:rPr>
        <w:t>.</w:t>
      </w:r>
      <w:r>
        <w:rPr>
          <w:rFonts w:hint="eastAsia" w:ascii="Times New Roman" w:hAnsi="Times New Roman" w:eastAsia="宋体" w:cs="宋体"/>
          <w:sz w:val="28"/>
          <w:szCs w:val="28"/>
          <w:highlight w:val="none"/>
        </w:rPr>
        <w:t>1.3数据的采集</w:t>
      </w:r>
    </w:p>
    <w:p w14:paraId="493EF97D">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cs="宋体"/>
          <w:sz w:val="28"/>
          <w:szCs w:val="28"/>
          <w:highlight w:val="none"/>
        </w:rPr>
      </w:pPr>
      <w:r>
        <w:rPr>
          <w:rFonts w:hint="eastAsia" w:ascii="Times New Roman" w:hAnsi="Times New Roman" w:eastAsia="宋体" w:cs="宋体"/>
          <w:sz w:val="28"/>
          <w:szCs w:val="28"/>
          <w:highlight w:val="none"/>
        </w:rPr>
        <w:t>记录环境参数，标准液批次、测量时间以及原始输出值。</w:t>
      </w:r>
    </w:p>
    <w:p w14:paraId="503B361C">
      <w:pPr>
        <w:pageBreakBefore w:val="0"/>
        <w:kinsoku/>
        <w:wordWrap/>
        <w:overflowPunct/>
        <w:topLinePunct w:val="0"/>
        <w:autoSpaceDE/>
        <w:autoSpaceDN/>
        <w:bidi w:val="0"/>
        <w:adjustRightInd/>
        <w:snapToGrid/>
        <w:spacing w:line="240" w:lineRule="auto"/>
        <w:rPr>
          <w:rFonts w:hint="eastAsia" w:ascii="Times New Roman" w:hAnsi="Times New Roman" w:eastAsia="宋体" w:cs="黑体"/>
          <w:color w:val="auto"/>
          <w:sz w:val="28"/>
          <w:szCs w:val="28"/>
          <w:highlight w:val="none"/>
        </w:rPr>
      </w:pPr>
      <w:r>
        <w:rPr>
          <w:rFonts w:hint="eastAsia" w:ascii="Times New Roman" w:hAnsi="Times New Roman" w:eastAsia="宋体" w:cs="黑体"/>
          <w:color w:val="auto"/>
          <w:sz w:val="28"/>
          <w:szCs w:val="28"/>
          <w:highlight w:val="none"/>
          <w:lang w:val="en-US" w:eastAsia="zh-CN"/>
        </w:rPr>
        <w:t>3.</w:t>
      </w:r>
      <w:r>
        <w:rPr>
          <w:rFonts w:hint="eastAsia" w:ascii="Times New Roman" w:hAnsi="Times New Roman" w:eastAsia="宋体" w:cs="黑体"/>
          <w:color w:val="auto"/>
          <w:sz w:val="28"/>
          <w:szCs w:val="28"/>
          <w:highlight w:val="none"/>
        </w:rPr>
        <w:t>2数据分析：汇总实验数据，验证校准方法的可行性和技术指标的合理性。</w:t>
      </w:r>
    </w:p>
    <w:p w14:paraId="011B738E">
      <w:pPr>
        <w:pageBreakBefore w:val="0"/>
        <w:kinsoku/>
        <w:wordWrap/>
        <w:overflowPunct/>
        <w:topLinePunct w:val="0"/>
        <w:autoSpaceDE/>
        <w:autoSpaceDN/>
        <w:bidi w:val="0"/>
        <w:adjustRightInd/>
        <w:snapToGrid/>
        <w:spacing w:line="240" w:lineRule="auto"/>
        <w:rPr>
          <w:rFonts w:hint="eastAsia" w:ascii="Times New Roman" w:hAnsi="Times New Roman" w:eastAsia="宋体" w:cs="宋体"/>
          <w:color w:val="auto"/>
          <w:sz w:val="28"/>
          <w:szCs w:val="28"/>
          <w:highlight w:val="none"/>
          <w:lang w:val="en-US" w:eastAsia="zh-CN"/>
        </w:rPr>
      </w:pPr>
      <w:r>
        <w:rPr>
          <w:rFonts w:hint="eastAsia" w:ascii="Times New Roman" w:hAnsi="Times New Roman" w:eastAsia="宋体" w:cs="宋体"/>
          <w:color w:val="auto"/>
          <w:sz w:val="28"/>
          <w:szCs w:val="28"/>
          <w:highlight w:val="none"/>
          <w:lang w:val="en-US" w:eastAsia="zh-CN"/>
        </w:rPr>
        <w:t>3</w:t>
      </w:r>
      <w:r>
        <w:rPr>
          <w:rFonts w:hint="eastAsia" w:ascii="Times New Roman" w:hAnsi="Times New Roman" w:eastAsia="宋体" w:cs="宋体"/>
          <w:color w:val="auto"/>
          <w:sz w:val="28"/>
          <w:szCs w:val="28"/>
          <w:highlight w:val="none"/>
          <w:lang w:val="en-US" w:eastAsia="zh-CN"/>
        </w:rPr>
        <w:t>.2.1 黏度示值误差</w:t>
      </w:r>
    </w:p>
    <w:p w14:paraId="203C4F5B">
      <w:pPr>
        <w:spacing w:line="360" w:lineRule="auto"/>
        <w:ind w:firstLine="560" w:firstLineChars="200"/>
        <w:jc w:val="left"/>
        <w:rPr>
          <w:rFonts w:hint="eastAsia" w:ascii="Times New Roman" w:hAnsi="Times New Roman" w:eastAsia="宋体" w:cs="宋体"/>
          <w:sz w:val="28"/>
          <w:szCs w:val="28"/>
          <w:lang w:eastAsia="zh-CN"/>
        </w:rPr>
      </w:pPr>
      <w:r>
        <w:rPr>
          <w:rFonts w:hint="eastAsia" w:ascii="Times New Roman" w:hAnsi="Times New Roman" w:eastAsia="宋体" w:cs="宋体"/>
          <w:sz w:val="28"/>
          <w:szCs w:val="28"/>
        </w:rPr>
        <w:t>选择</w:t>
      </w:r>
      <w:r>
        <w:rPr>
          <w:rFonts w:hint="eastAsia" w:ascii="Times New Roman" w:hAnsi="Times New Roman" w:eastAsia="宋体" w:cs="宋体"/>
          <w:color w:val="000000" w:themeColor="text1"/>
          <w:sz w:val="28"/>
          <w:szCs w:val="28"/>
          <w14:textFill>
            <w14:solidFill>
              <w14:schemeClr w14:val="tx1"/>
            </w14:solidFill>
          </w14:textFill>
        </w:rPr>
        <w:t>校准量程</w:t>
      </w:r>
      <w:r>
        <w:rPr>
          <w:rFonts w:hint="eastAsia" w:ascii="Times New Roman" w:hAnsi="Times New Roman" w:eastAsia="宋体" w:cs="宋体"/>
          <w:color w:val="000000" w:themeColor="text1"/>
          <w:sz w:val="28"/>
          <w:szCs w:val="28"/>
          <w:lang w:val="en-US" w:eastAsia="zh-CN"/>
          <w14:textFill>
            <w14:solidFill>
              <w14:schemeClr w14:val="tx1"/>
            </w14:solidFill>
          </w14:textFill>
        </w:rPr>
        <w:t>范围20%到80%内</w:t>
      </w:r>
      <w:r>
        <w:rPr>
          <w:rFonts w:hint="eastAsia" w:ascii="Times New Roman" w:hAnsi="Times New Roman" w:eastAsia="宋体" w:cs="宋体"/>
          <w:color w:val="000000" w:themeColor="text1"/>
          <w:sz w:val="28"/>
          <w:szCs w:val="28"/>
          <w14:textFill>
            <w14:solidFill>
              <w14:schemeClr w14:val="tx1"/>
            </w14:solidFill>
          </w14:textFill>
        </w:rPr>
        <w:t>为标准值的</w:t>
      </w:r>
      <w:r>
        <w:rPr>
          <w:rFonts w:hint="eastAsia" w:ascii="Times New Roman" w:hAnsi="Times New Roman" w:eastAsia="宋体" w:cs="宋体"/>
          <w:color w:val="000000" w:themeColor="text1"/>
          <w:sz w:val="28"/>
          <w:szCs w:val="28"/>
          <w:lang w:val="en-US" w:eastAsia="zh-CN"/>
          <w14:textFill>
            <w14:solidFill>
              <w14:schemeClr w14:val="tx1"/>
            </w14:solidFill>
          </w14:textFill>
        </w:rPr>
        <w:t>两种</w:t>
      </w:r>
      <w:r>
        <w:rPr>
          <w:rFonts w:hint="eastAsia" w:ascii="Times New Roman" w:hAnsi="Times New Roman" w:eastAsia="宋体" w:cs="宋体"/>
          <w:color w:val="000000" w:themeColor="text1"/>
          <w:sz w:val="28"/>
          <w:szCs w:val="28"/>
          <w14:textFill>
            <w14:solidFill>
              <w14:schemeClr w14:val="tx1"/>
            </w14:solidFill>
          </w14:textFill>
        </w:rPr>
        <w:t>标准黏度液对黏</w:t>
      </w:r>
      <w:r>
        <w:rPr>
          <w:rFonts w:hint="eastAsia" w:ascii="Times New Roman" w:hAnsi="Times New Roman" w:eastAsia="宋体" w:cs="宋体"/>
          <w:sz w:val="28"/>
          <w:szCs w:val="28"/>
        </w:rPr>
        <w:t>度计进行测量</w:t>
      </w:r>
      <w:r>
        <w:rPr>
          <w:rFonts w:hint="eastAsia" w:ascii="Times New Roman" w:hAnsi="Times New Roman" w:eastAsia="宋体" w:cs="宋体"/>
          <w:sz w:val="28"/>
          <w:szCs w:val="28"/>
          <w:lang w:eastAsia="zh-CN"/>
        </w:rPr>
        <w:t>。</w:t>
      </w:r>
      <w:r>
        <w:rPr>
          <w:rFonts w:hint="eastAsia" w:ascii="Times New Roman" w:hAnsi="Times New Roman" w:eastAsia="宋体" w:cs="宋体"/>
          <w:sz w:val="28"/>
          <w:szCs w:val="28"/>
          <w:lang w:val="en-US" w:eastAsia="zh-CN"/>
        </w:rPr>
        <w:t>首先选择一种标准物质进行校准，</w:t>
      </w:r>
      <w:r>
        <w:rPr>
          <w:rFonts w:hint="eastAsia" w:ascii="Times New Roman" w:hAnsi="Times New Roman" w:eastAsia="宋体" w:cs="宋体"/>
          <w:sz w:val="28"/>
          <w:szCs w:val="28"/>
        </w:rPr>
        <w:t>待示数稳定后读数，共测两组，每组测量三次，要求组内每两个读数之间使</w:t>
      </w:r>
      <w:r>
        <w:rPr>
          <w:rFonts w:hint="eastAsia" w:ascii="Times New Roman" w:hAnsi="Times New Roman" w:eastAsia="宋体" w:cs="宋体"/>
          <w:sz w:val="28"/>
          <w:szCs w:val="28"/>
          <w:lang w:val="en-US" w:eastAsia="zh-CN"/>
        </w:rPr>
        <w:t>探头</w:t>
      </w:r>
      <w:r>
        <w:rPr>
          <w:rFonts w:hint="eastAsia" w:ascii="Times New Roman" w:hAnsi="Times New Roman" w:eastAsia="宋体" w:cs="宋体"/>
          <w:sz w:val="28"/>
          <w:szCs w:val="28"/>
        </w:rPr>
        <w:t>和容器相对旋转90°（</w:t>
      </w:r>
      <w:r>
        <w:rPr>
          <w:rFonts w:hint="eastAsia" w:ascii="Times New Roman" w:hAnsi="Times New Roman" w:eastAsia="宋体" w:cs="宋体"/>
          <w:sz w:val="28"/>
          <w:szCs w:val="28"/>
          <w:lang w:val="en-US" w:eastAsia="zh-CN"/>
        </w:rPr>
        <w:t>振动元件</w:t>
      </w:r>
      <w:r>
        <w:rPr>
          <w:rFonts w:hint="eastAsia" w:ascii="Times New Roman" w:hAnsi="Times New Roman" w:eastAsia="宋体" w:cs="宋体"/>
          <w:sz w:val="28"/>
          <w:szCs w:val="28"/>
        </w:rPr>
        <w:t>不拔出）。三次示值与</w:t>
      </w:r>
      <w:r>
        <w:rPr>
          <w:rFonts w:hint="eastAsia" w:ascii="Times New Roman" w:hAnsi="Times New Roman" w:eastAsia="宋体" w:cs="宋体"/>
          <w:sz w:val="28"/>
          <w:szCs w:val="28"/>
          <w:lang w:val="en-US" w:eastAsia="zh-CN"/>
        </w:rPr>
        <w:t>组内</w:t>
      </w:r>
      <w:r>
        <w:rPr>
          <w:rFonts w:hint="eastAsia" w:ascii="Times New Roman" w:hAnsi="Times New Roman" w:eastAsia="宋体" w:cs="宋体"/>
          <w:sz w:val="28"/>
          <w:szCs w:val="28"/>
        </w:rPr>
        <w:t>平均值的最大偏差应不超过平均值的±1.5%，否则应重新测量。</w:t>
      </w:r>
      <w:r>
        <w:rPr>
          <w:rFonts w:hint="eastAsia" w:ascii="Times New Roman" w:hAnsi="Times New Roman" w:eastAsia="宋体" w:cs="宋体"/>
          <w:sz w:val="28"/>
          <w:szCs w:val="28"/>
          <w:lang w:eastAsia="zh-CN"/>
        </w:rPr>
        <w:t>黏度计清洗干燥后测量第二种标准</w:t>
      </w:r>
      <w:r>
        <w:rPr>
          <w:rFonts w:hint="eastAsia" w:ascii="Times New Roman" w:hAnsi="Times New Roman" w:eastAsia="宋体" w:cs="宋体"/>
          <w:sz w:val="28"/>
          <w:szCs w:val="28"/>
          <w:lang w:val="en-US" w:eastAsia="zh-CN"/>
        </w:rPr>
        <w:t>黏度液</w:t>
      </w:r>
      <w:r>
        <w:rPr>
          <w:rFonts w:hint="eastAsia" w:ascii="Times New Roman" w:hAnsi="Times New Roman" w:eastAsia="宋体" w:cs="宋体"/>
          <w:sz w:val="28"/>
          <w:szCs w:val="28"/>
          <w:lang w:eastAsia="zh-CN"/>
        </w:rPr>
        <w:t>。取两种标准</w:t>
      </w:r>
      <w:r>
        <w:rPr>
          <w:rFonts w:hint="eastAsia" w:ascii="Times New Roman" w:hAnsi="Times New Roman" w:eastAsia="宋体" w:cs="宋体"/>
          <w:sz w:val="28"/>
          <w:szCs w:val="28"/>
          <w:lang w:val="en-US" w:eastAsia="zh-CN"/>
        </w:rPr>
        <w:t>黏度液</w:t>
      </w:r>
      <w:r>
        <w:rPr>
          <w:rFonts w:hint="eastAsia" w:ascii="Times New Roman" w:hAnsi="Times New Roman" w:eastAsia="宋体" w:cs="宋体"/>
          <w:sz w:val="28"/>
          <w:szCs w:val="28"/>
          <w:lang w:eastAsia="zh-CN"/>
        </w:rPr>
        <w:t>所得</w:t>
      </w:r>
      <w:r>
        <w:rPr>
          <w:rFonts w:hint="eastAsia" w:ascii="Times New Roman" w:hAnsi="Times New Roman" w:eastAsia="宋体" w:cs="宋体"/>
          <w:sz w:val="28"/>
          <w:szCs w:val="28"/>
          <w:lang w:val="en-US" w:eastAsia="zh-CN"/>
        </w:rPr>
        <w:t>黏度示值误差绝对值较大者</w:t>
      </w:r>
      <w:r>
        <w:rPr>
          <w:rFonts w:hint="eastAsia" w:ascii="Times New Roman" w:hAnsi="Times New Roman" w:eastAsia="宋体" w:cs="宋体"/>
          <w:sz w:val="28"/>
          <w:szCs w:val="28"/>
          <w:lang w:eastAsia="zh-CN"/>
        </w:rPr>
        <w:t>作为该</w:t>
      </w:r>
      <w:r>
        <w:rPr>
          <w:rFonts w:hint="eastAsia" w:ascii="Times New Roman" w:hAnsi="Times New Roman" w:eastAsia="宋体" w:cs="宋体"/>
          <w:sz w:val="28"/>
          <w:szCs w:val="28"/>
          <w:lang w:val="en-US" w:eastAsia="zh-CN"/>
        </w:rPr>
        <w:t>黏度计的黏度示值误差</w:t>
      </w:r>
      <w:r>
        <w:rPr>
          <w:rFonts w:hint="eastAsia" w:ascii="Times New Roman" w:hAnsi="Times New Roman" w:eastAsia="宋体" w:cs="宋体"/>
          <w:sz w:val="28"/>
          <w:szCs w:val="28"/>
          <w:lang w:eastAsia="zh-CN"/>
        </w:rPr>
        <w:t>。</w:t>
      </w:r>
    </w:p>
    <w:p w14:paraId="43EAC255">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cs="宋体"/>
          <w:color w:val="auto"/>
          <w:sz w:val="28"/>
          <w:szCs w:val="28"/>
          <w:highlight w:val="none"/>
          <w:lang w:val="en-US" w:eastAsia="zh-CN"/>
        </w:rPr>
      </w:pPr>
      <w:r>
        <w:rPr>
          <w:rFonts w:hint="eastAsia" w:ascii="Times New Roman" w:hAnsi="Times New Roman" w:eastAsia="宋体" w:cs="宋体"/>
          <w:color w:val="auto"/>
          <w:sz w:val="28"/>
          <w:szCs w:val="28"/>
          <w:highlight w:val="none"/>
          <w:lang w:val="en-US" w:eastAsia="zh-CN"/>
        </w:rPr>
        <w:t>仪器制造商推荐的仪器误差一般为±5%FS。对累积的黏度测试结果进行分析，根据拉依达准则排除1个异常值后，以3个数据为一组，有效数据为209组，其示值误差</w:t>
      </w:r>
      <m:oMath>
        <m:sSub>
          <m:sSubPr>
            <m:ctrlPr>
              <w:rPr>
                <w:rFonts w:hint="eastAsia" w:ascii="Cambria Math" w:hAnsi="Cambria Math" w:eastAsia="宋体" w:cs="宋体"/>
                <w:color w:val="auto"/>
                <w:sz w:val="28"/>
                <w:szCs w:val="28"/>
                <w:highlight w:val="none"/>
                <w:lang w:val="en-US" w:eastAsia="zh-CN"/>
              </w:rPr>
            </m:ctrlPr>
          </m:sSubPr>
          <m:e>
            <m:r>
              <m:rPr>
                <m:sty m:val="p"/>
              </m:rPr>
              <w:rPr>
                <w:rFonts w:hint="eastAsia" w:ascii="Times New Roman" w:hAnsi="Times New Roman" w:eastAsia="宋体" w:cs="宋体"/>
                <w:color w:val="auto"/>
                <w:sz w:val="28"/>
                <w:szCs w:val="28"/>
                <w:highlight w:val="none"/>
                <w:lang w:val="en-US" w:eastAsia="zh-CN"/>
              </w:rPr>
              <m:t>δ</m:t>
            </m:r>
            <m:ctrlPr>
              <w:rPr>
                <w:rFonts w:hint="eastAsia" w:ascii="Cambria Math" w:hAnsi="Cambria Math" w:eastAsia="宋体" w:cs="宋体"/>
                <w:color w:val="auto"/>
                <w:sz w:val="28"/>
                <w:szCs w:val="28"/>
                <w:highlight w:val="none"/>
                <w:lang w:val="en-US" w:eastAsia="zh-CN"/>
              </w:rPr>
            </m:ctrlPr>
          </m:e>
          <m:sub>
            <m:r>
              <m:rPr>
                <m:sty m:val="p"/>
              </m:rPr>
              <w:rPr>
                <w:rFonts w:hint="eastAsia" w:ascii="Times New Roman" w:hAnsi="Times New Roman" w:eastAsia="宋体" w:cs="宋体"/>
                <w:color w:val="auto"/>
                <w:sz w:val="28"/>
                <w:szCs w:val="28"/>
                <w:highlight w:val="none"/>
                <w:lang w:val="en-US" w:eastAsia="zh-CN"/>
              </w:rPr>
              <m:t>err</m:t>
            </m:r>
            <m:ctrlPr>
              <w:rPr>
                <w:rFonts w:hint="eastAsia" w:ascii="Cambria Math" w:hAnsi="Cambria Math" w:eastAsia="宋体" w:cs="宋体"/>
                <w:color w:val="auto"/>
                <w:sz w:val="28"/>
                <w:szCs w:val="28"/>
                <w:highlight w:val="none"/>
                <w:lang w:val="en-US" w:eastAsia="zh-CN"/>
              </w:rPr>
            </m:ctrlPr>
          </m:sub>
        </m:sSub>
      </m:oMath>
      <w:r>
        <w:rPr>
          <w:rFonts w:hint="eastAsia" w:ascii="Times New Roman" w:hAnsi="Times New Roman" w:eastAsia="宋体" w:cs="宋体"/>
          <w:color w:val="auto"/>
          <w:sz w:val="28"/>
          <w:szCs w:val="28"/>
          <w:highlight w:val="none"/>
          <w:lang w:val="en-US" w:eastAsia="zh-CN"/>
        </w:rPr>
        <w:t>为引用示值误差绝对值。在对示值误差在特定区间内出现的概率做了计算，其中“出现概率”是指，从0至本区间实际出现次数之和与试验总次数之比。</w:t>
      </w:r>
    </w:p>
    <w:p w14:paraId="056B10E2">
      <w:pPr>
        <w:pageBreakBefore w:val="0"/>
        <w:kinsoku/>
        <w:wordWrap/>
        <w:overflowPunct/>
        <w:topLinePunct w:val="0"/>
        <w:autoSpaceDE/>
        <w:autoSpaceDN/>
        <w:bidi w:val="0"/>
        <w:adjustRightInd/>
        <w:snapToGrid/>
        <w:spacing w:line="240" w:lineRule="auto"/>
        <w:ind w:firstLine="480" w:firstLineChars="200"/>
        <w:jc w:val="center"/>
        <w:rPr>
          <w:rFonts w:hint="eastAsia" w:ascii="Times New Roman" w:hAnsi="Times New Roman" w:eastAsia="宋体" w:cs="宋体"/>
          <w:color w:val="auto"/>
          <w:sz w:val="24"/>
          <w:szCs w:val="24"/>
          <w:highlight w:val="none"/>
          <w:lang w:val="en-US" w:eastAsia="zh-CN"/>
        </w:rPr>
      </w:pPr>
      <w:r>
        <w:rPr>
          <w:rFonts w:hint="eastAsia" w:ascii="Times New Roman" w:hAnsi="Times New Roman" w:eastAsia="宋体" w:cs="宋体"/>
          <w:color w:val="auto"/>
          <w:sz w:val="24"/>
          <w:szCs w:val="24"/>
          <w:highlight w:val="none"/>
          <w:lang w:val="en-US" w:eastAsia="zh-CN"/>
        </w:rPr>
        <w:t>表2 黏度示值误差的统计结果</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9"/>
        <w:gridCol w:w="2240"/>
        <w:gridCol w:w="2240"/>
      </w:tblGrid>
      <w:tr w14:paraId="27C5E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223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6BC0733">
            <w:pPr>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val="0"/>
                <w:bCs w:val="0"/>
                <w:sz w:val="24"/>
                <w:szCs w:val="24"/>
              </w:rPr>
              <w:t>示值误差δ</w:t>
            </w:r>
            <w:r>
              <w:rPr>
                <w:rFonts w:hint="eastAsia" w:ascii="Times New Roman" w:hAnsi="Times New Roman" w:eastAsia="宋体" w:cs="宋体"/>
                <w:b w:val="0"/>
                <w:bCs w:val="0"/>
                <w:sz w:val="24"/>
                <w:szCs w:val="24"/>
                <w:vertAlign w:val="subscript"/>
              </w:rPr>
              <w:t>err</w:t>
            </w:r>
            <w:r>
              <w:rPr>
                <w:rFonts w:hint="eastAsia" w:ascii="Times New Roman" w:hAnsi="Times New Roman" w:eastAsia="宋体" w:cs="宋体"/>
                <w:b w:val="0"/>
                <w:bCs w:val="0"/>
                <w:sz w:val="24"/>
                <w:szCs w:val="24"/>
              </w:rPr>
              <w:t>/%</w:t>
            </w:r>
            <w:r>
              <w:rPr>
                <w:rFonts w:hint="eastAsia" w:ascii="Times New Roman" w:hAnsi="Times New Roman" w:eastAsia="宋体" w:cs="宋体"/>
                <w:b w:val="0"/>
                <w:bCs w:val="0"/>
                <w:sz w:val="24"/>
                <w:szCs w:val="24"/>
                <w:lang w:val="en-US" w:eastAsia="zh-CN"/>
              </w:rPr>
              <w:t>FS</w:t>
            </w:r>
          </w:p>
        </w:tc>
        <w:tc>
          <w:tcPr>
            <w:tcW w:w="22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3239DAE">
            <w:pPr>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b w:val="0"/>
                <w:bCs w:val="0"/>
                <w:sz w:val="24"/>
                <w:szCs w:val="24"/>
              </w:rPr>
            </w:pPr>
            <w:r>
              <w:rPr>
                <w:rFonts w:hint="eastAsia" w:ascii="Times New Roman" w:hAnsi="Times New Roman" w:eastAsia="宋体" w:cs="宋体"/>
                <w:b w:val="0"/>
                <w:bCs w:val="0"/>
                <w:sz w:val="24"/>
                <w:szCs w:val="24"/>
              </w:rPr>
              <w:t>出现次数</w:t>
            </w:r>
          </w:p>
        </w:tc>
        <w:tc>
          <w:tcPr>
            <w:tcW w:w="22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94BAE15">
            <w:pPr>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b w:val="0"/>
                <w:bCs w:val="0"/>
                <w:sz w:val="24"/>
                <w:szCs w:val="24"/>
              </w:rPr>
            </w:pPr>
            <w:r>
              <w:rPr>
                <w:rFonts w:hint="eastAsia" w:ascii="Times New Roman" w:hAnsi="Times New Roman" w:eastAsia="宋体" w:cs="宋体"/>
                <w:b w:val="0"/>
                <w:bCs w:val="0"/>
                <w:sz w:val="24"/>
                <w:szCs w:val="24"/>
              </w:rPr>
              <w:t>出现概率</w:t>
            </w:r>
          </w:p>
        </w:tc>
      </w:tr>
      <w:tr w14:paraId="11AC5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223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B9D6ACA">
            <w:pPr>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b w:val="0"/>
                <w:bCs w:val="0"/>
                <w:sz w:val="24"/>
                <w:szCs w:val="24"/>
              </w:rPr>
            </w:pPr>
            <w:r>
              <w:rPr>
                <w:rFonts w:hint="eastAsia" w:ascii="Times New Roman" w:hAnsi="Times New Roman" w:eastAsia="宋体" w:cs="宋体"/>
                <w:b w:val="0"/>
                <w:bCs w:val="0"/>
                <w:sz w:val="24"/>
                <w:szCs w:val="24"/>
              </w:rPr>
              <w:t>δ</w:t>
            </w:r>
            <w:r>
              <w:rPr>
                <w:rFonts w:hint="eastAsia" w:ascii="Times New Roman" w:hAnsi="Times New Roman" w:eastAsia="宋体" w:cs="宋体"/>
                <w:b w:val="0"/>
                <w:bCs w:val="0"/>
                <w:sz w:val="24"/>
                <w:szCs w:val="24"/>
                <w:vertAlign w:val="subscript"/>
              </w:rPr>
              <w:t>err</w:t>
            </w:r>
            <w:r>
              <w:rPr>
                <w:rFonts w:hint="eastAsia" w:ascii="Times New Roman" w:hAnsi="Times New Roman" w:eastAsia="宋体" w:cs="宋体"/>
                <w:b w:val="0"/>
                <w:bCs w:val="0"/>
                <w:sz w:val="24"/>
                <w:szCs w:val="24"/>
              </w:rPr>
              <w:t>≤1.0</w:t>
            </w:r>
          </w:p>
        </w:tc>
        <w:tc>
          <w:tcPr>
            <w:tcW w:w="22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826895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val="0"/>
                <w:bCs w:val="0"/>
                <w:sz w:val="24"/>
                <w:szCs w:val="24"/>
                <w:lang w:val="en-US" w:eastAsia="zh-CN"/>
              </w:rPr>
              <w:t>91</w:t>
            </w:r>
          </w:p>
        </w:tc>
        <w:tc>
          <w:tcPr>
            <w:tcW w:w="22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AFD43B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val="0"/>
                <w:bCs w:val="0"/>
                <w:sz w:val="24"/>
                <w:szCs w:val="24"/>
                <w:lang w:val="en-US" w:eastAsia="zh-CN"/>
              </w:rPr>
              <w:t>43.54%</w:t>
            </w:r>
          </w:p>
        </w:tc>
      </w:tr>
      <w:tr w14:paraId="0CF89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223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7E42A64">
            <w:pPr>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b w:val="0"/>
                <w:bCs w:val="0"/>
                <w:sz w:val="24"/>
                <w:szCs w:val="24"/>
              </w:rPr>
            </w:pPr>
            <w:r>
              <w:rPr>
                <w:rFonts w:hint="eastAsia" w:ascii="Times New Roman" w:hAnsi="Times New Roman" w:eastAsia="宋体" w:cs="宋体"/>
                <w:b w:val="0"/>
                <w:bCs w:val="0"/>
                <w:sz w:val="24"/>
                <w:szCs w:val="24"/>
              </w:rPr>
              <w:t>1.0&lt;δ</w:t>
            </w:r>
            <w:r>
              <w:rPr>
                <w:rFonts w:hint="eastAsia" w:ascii="Times New Roman" w:hAnsi="Times New Roman" w:eastAsia="宋体" w:cs="宋体"/>
                <w:b w:val="0"/>
                <w:bCs w:val="0"/>
                <w:sz w:val="24"/>
                <w:szCs w:val="24"/>
                <w:vertAlign w:val="subscript"/>
              </w:rPr>
              <w:t>err</w:t>
            </w:r>
            <w:r>
              <w:rPr>
                <w:rFonts w:hint="eastAsia" w:ascii="Times New Roman" w:hAnsi="Times New Roman" w:eastAsia="宋体" w:cs="宋体"/>
                <w:b w:val="0"/>
                <w:bCs w:val="0"/>
                <w:sz w:val="24"/>
                <w:szCs w:val="24"/>
              </w:rPr>
              <w:t>≤2.0</w:t>
            </w:r>
          </w:p>
        </w:tc>
        <w:tc>
          <w:tcPr>
            <w:tcW w:w="22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C358B6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val="0"/>
                <w:bCs w:val="0"/>
                <w:sz w:val="24"/>
                <w:szCs w:val="24"/>
                <w:lang w:val="en-US" w:eastAsia="zh-CN"/>
              </w:rPr>
              <w:t>64</w:t>
            </w:r>
          </w:p>
        </w:tc>
        <w:tc>
          <w:tcPr>
            <w:tcW w:w="22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494D63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val="0"/>
                <w:bCs w:val="0"/>
                <w:sz w:val="24"/>
                <w:szCs w:val="24"/>
                <w:lang w:val="en-US" w:eastAsia="zh-CN"/>
              </w:rPr>
              <w:t>74.16%</w:t>
            </w:r>
          </w:p>
        </w:tc>
      </w:tr>
      <w:tr w14:paraId="2FD9E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223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05DB9D1">
            <w:pPr>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b w:val="0"/>
                <w:bCs w:val="0"/>
                <w:sz w:val="24"/>
                <w:szCs w:val="24"/>
              </w:rPr>
            </w:pPr>
            <w:r>
              <w:rPr>
                <w:rFonts w:hint="eastAsia" w:ascii="Times New Roman" w:hAnsi="Times New Roman" w:eastAsia="宋体" w:cs="宋体"/>
                <w:b w:val="0"/>
                <w:bCs w:val="0"/>
                <w:sz w:val="24"/>
                <w:szCs w:val="24"/>
              </w:rPr>
              <w:t>2.0&lt;δ</w:t>
            </w:r>
            <w:r>
              <w:rPr>
                <w:rFonts w:hint="eastAsia" w:ascii="Times New Roman" w:hAnsi="Times New Roman" w:eastAsia="宋体" w:cs="宋体"/>
                <w:b w:val="0"/>
                <w:bCs w:val="0"/>
                <w:sz w:val="24"/>
                <w:szCs w:val="24"/>
                <w:vertAlign w:val="subscript"/>
              </w:rPr>
              <w:t>err</w:t>
            </w:r>
            <w:r>
              <w:rPr>
                <w:rFonts w:hint="eastAsia" w:ascii="Times New Roman" w:hAnsi="Times New Roman" w:eastAsia="宋体" w:cs="宋体"/>
                <w:b w:val="0"/>
                <w:bCs w:val="0"/>
                <w:sz w:val="24"/>
                <w:szCs w:val="24"/>
              </w:rPr>
              <w:t>≤3.0</w:t>
            </w:r>
          </w:p>
        </w:tc>
        <w:tc>
          <w:tcPr>
            <w:tcW w:w="22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F73DDA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val="0"/>
                <w:bCs w:val="0"/>
                <w:sz w:val="24"/>
                <w:szCs w:val="24"/>
                <w:lang w:val="en-US" w:eastAsia="zh-CN"/>
              </w:rPr>
              <w:t>31</w:t>
            </w:r>
          </w:p>
        </w:tc>
        <w:tc>
          <w:tcPr>
            <w:tcW w:w="22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BF442D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val="0"/>
                <w:bCs w:val="0"/>
                <w:sz w:val="24"/>
                <w:szCs w:val="24"/>
                <w:lang w:val="en-US" w:eastAsia="zh-CN"/>
              </w:rPr>
              <w:t>89.00%</w:t>
            </w:r>
          </w:p>
        </w:tc>
      </w:tr>
      <w:tr w14:paraId="7E04E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223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4E1E1AC">
            <w:pPr>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b w:val="0"/>
                <w:bCs w:val="0"/>
                <w:sz w:val="24"/>
                <w:szCs w:val="24"/>
              </w:rPr>
            </w:pPr>
            <w:r>
              <w:rPr>
                <w:rFonts w:hint="eastAsia" w:ascii="Times New Roman" w:hAnsi="Times New Roman" w:eastAsia="宋体" w:cs="宋体"/>
                <w:b w:val="0"/>
                <w:bCs w:val="0"/>
                <w:sz w:val="24"/>
                <w:szCs w:val="24"/>
              </w:rPr>
              <w:t>3.0&lt;δ</w:t>
            </w:r>
            <w:r>
              <w:rPr>
                <w:rFonts w:hint="eastAsia" w:ascii="Times New Roman" w:hAnsi="Times New Roman" w:eastAsia="宋体" w:cs="宋体"/>
                <w:b w:val="0"/>
                <w:bCs w:val="0"/>
                <w:sz w:val="24"/>
                <w:szCs w:val="24"/>
                <w:vertAlign w:val="subscript"/>
              </w:rPr>
              <w:t>err</w:t>
            </w:r>
            <w:r>
              <w:rPr>
                <w:rFonts w:hint="eastAsia" w:ascii="Times New Roman" w:hAnsi="Times New Roman" w:eastAsia="宋体" w:cs="宋体"/>
                <w:b w:val="0"/>
                <w:bCs w:val="0"/>
                <w:sz w:val="24"/>
                <w:szCs w:val="24"/>
              </w:rPr>
              <w:t>≤4.0</w:t>
            </w:r>
          </w:p>
        </w:tc>
        <w:tc>
          <w:tcPr>
            <w:tcW w:w="22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AD10FB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val="0"/>
                <w:bCs w:val="0"/>
                <w:sz w:val="24"/>
                <w:szCs w:val="24"/>
                <w:lang w:val="en-US" w:eastAsia="zh-CN"/>
              </w:rPr>
              <w:t>14</w:t>
            </w:r>
          </w:p>
        </w:tc>
        <w:tc>
          <w:tcPr>
            <w:tcW w:w="22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3983D1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val="0"/>
                <w:bCs w:val="0"/>
                <w:sz w:val="24"/>
                <w:szCs w:val="24"/>
                <w:lang w:val="en-US" w:eastAsia="zh-CN"/>
              </w:rPr>
              <w:t>95.69%</w:t>
            </w:r>
          </w:p>
        </w:tc>
      </w:tr>
      <w:tr w14:paraId="013CB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223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EA03C31">
            <w:pPr>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b w:val="0"/>
                <w:bCs w:val="0"/>
                <w:sz w:val="24"/>
                <w:szCs w:val="24"/>
              </w:rPr>
            </w:pPr>
            <w:r>
              <w:rPr>
                <w:rFonts w:hint="eastAsia" w:ascii="Times New Roman" w:hAnsi="Times New Roman" w:eastAsia="宋体" w:cs="宋体"/>
                <w:b w:val="0"/>
                <w:bCs w:val="0"/>
                <w:sz w:val="24"/>
                <w:szCs w:val="24"/>
              </w:rPr>
              <w:t>4.0&lt;δ</w:t>
            </w:r>
            <w:r>
              <w:rPr>
                <w:rFonts w:hint="eastAsia" w:ascii="Times New Roman" w:hAnsi="Times New Roman" w:eastAsia="宋体" w:cs="宋体"/>
                <w:b w:val="0"/>
                <w:bCs w:val="0"/>
                <w:sz w:val="24"/>
                <w:szCs w:val="24"/>
                <w:vertAlign w:val="subscript"/>
              </w:rPr>
              <w:t>err</w:t>
            </w:r>
            <w:r>
              <w:rPr>
                <w:rFonts w:hint="eastAsia" w:ascii="Times New Roman" w:hAnsi="Times New Roman" w:eastAsia="宋体" w:cs="宋体"/>
                <w:b w:val="0"/>
                <w:bCs w:val="0"/>
                <w:sz w:val="24"/>
                <w:szCs w:val="24"/>
              </w:rPr>
              <w:t>≤5.0</w:t>
            </w:r>
          </w:p>
        </w:tc>
        <w:tc>
          <w:tcPr>
            <w:tcW w:w="22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1599E7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val="0"/>
                <w:bCs w:val="0"/>
                <w:sz w:val="24"/>
                <w:szCs w:val="24"/>
                <w:lang w:val="en-US" w:eastAsia="zh-CN"/>
              </w:rPr>
              <w:t>6</w:t>
            </w:r>
          </w:p>
        </w:tc>
        <w:tc>
          <w:tcPr>
            <w:tcW w:w="22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234EA5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val="0"/>
                <w:bCs w:val="0"/>
                <w:sz w:val="24"/>
                <w:szCs w:val="24"/>
                <w:lang w:val="en-US" w:eastAsia="zh-CN"/>
              </w:rPr>
              <w:t>98.56%</w:t>
            </w:r>
          </w:p>
        </w:tc>
      </w:tr>
      <w:tr w14:paraId="5A286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223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AC20D0C">
            <w:pPr>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b w:val="0"/>
                <w:bCs w:val="0"/>
                <w:sz w:val="24"/>
                <w:szCs w:val="24"/>
              </w:rPr>
            </w:pPr>
            <w:r>
              <w:rPr>
                <w:rFonts w:hint="eastAsia" w:ascii="Times New Roman" w:hAnsi="Times New Roman" w:eastAsia="宋体" w:cs="宋体"/>
                <w:b w:val="0"/>
                <w:bCs w:val="0"/>
                <w:sz w:val="24"/>
                <w:szCs w:val="24"/>
                <w:lang w:val="en-US" w:eastAsia="zh-CN"/>
              </w:rPr>
              <w:t>5</w:t>
            </w:r>
            <w:r>
              <w:rPr>
                <w:rFonts w:hint="eastAsia" w:ascii="Times New Roman" w:hAnsi="Times New Roman" w:eastAsia="宋体" w:cs="宋体"/>
                <w:b w:val="0"/>
                <w:bCs w:val="0"/>
                <w:sz w:val="24"/>
                <w:szCs w:val="24"/>
              </w:rPr>
              <w:t>.0&lt;δ</w:t>
            </w:r>
            <w:r>
              <w:rPr>
                <w:rFonts w:hint="eastAsia" w:ascii="Times New Roman" w:hAnsi="Times New Roman" w:eastAsia="宋体" w:cs="宋体"/>
                <w:b w:val="0"/>
                <w:bCs w:val="0"/>
                <w:sz w:val="24"/>
                <w:szCs w:val="24"/>
                <w:vertAlign w:val="subscript"/>
              </w:rPr>
              <w:t>err</w:t>
            </w:r>
            <w:r>
              <w:rPr>
                <w:rFonts w:hint="eastAsia" w:ascii="Times New Roman" w:hAnsi="Times New Roman" w:eastAsia="宋体" w:cs="宋体"/>
                <w:b w:val="0"/>
                <w:bCs w:val="0"/>
                <w:sz w:val="24"/>
                <w:szCs w:val="24"/>
              </w:rPr>
              <w:t>≤</w:t>
            </w:r>
            <w:r>
              <w:rPr>
                <w:rFonts w:hint="eastAsia" w:ascii="Times New Roman" w:hAnsi="Times New Roman" w:eastAsia="宋体" w:cs="宋体"/>
                <w:b w:val="0"/>
                <w:bCs w:val="0"/>
                <w:sz w:val="24"/>
                <w:szCs w:val="24"/>
                <w:lang w:val="en-US" w:eastAsia="zh-CN"/>
              </w:rPr>
              <w:t>6</w:t>
            </w:r>
            <w:r>
              <w:rPr>
                <w:rFonts w:hint="eastAsia" w:ascii="Times New Roman" w:hAnsi="Times New Roman" w:eastAsia="宋体" w:cs="宋体"/>
                <w:b w:val="0"/>
                <w:bCs w:val="0"/>
                <w:sz w:val="24"/>
                <w:szCs w:val="24"/>
              </w:rPr>
              <w:t>.0</w:t>
            </w:r>
          </w:p>
        </w:tc>
        <w:tc>
          <w:tcPr>
            <w:tcW w:w="22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6F4740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val="0"/>
                <w:bCs w:val="0"/>
                <w:sz w:val="24"/>
                <w:szCs w:val="24"/>
                <w:lang w:val="en-US" w:eastAsia="zh-CN"/>
              </w:rPr>
              <w:t>2</w:t>
            </w:r>
          </w:p>
        </w:tc>
        <w:tc>
          <w:tcPr>
            <w:tcW w:w="22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707316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val="0"/>
                <w:bCs w:val="0"/>
                <w:sz w:val="24"/>
                <w:szCs w:val="24"/>
                <w:lang w:val="en-US" w:eastAsia="zh-CN"/>
              </w:rPr>
              <w:t>99.52%</w:t>
            </w:r>
          </w:p>
        </w:tc>
      </w:tr>
      <w:tr w14:paraId="05E7E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223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076844F">
            <w:pPr>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b w:val="0"/>
                <w:bCs w:val="0"/>
                <w:sz w:val="24"/>
                <w:szCs w:val="24"/>
              </w:rPr>
            </w:pPr>
            <w:r>
              <w:rPr>
                <w:rFonts w:hint="eastAsia" w:ascii="Times New Roman" w:hAnsi="Times New Roman" w:eastAsia="宋体" w:cs="宋体"/>
                <w:b w:val="0"/>
                <w:bCs w:val="0"/>
                <w:sz w:val="24"/>
                <w:szCs w:val="24"/>
              </w:rPr>
              <w:t>δ</w:t>
            </w:r>
            <w:r>
              <w:rPr>
                <w:rFonts w:hint="eastAsia" w:ascii="Times New Roman" w:hAnsi="Times New Roman" w:eastAsia="宋体" w:cs="宋体"/>
                <w:b w:val="0"/>
                <w:bCs w:val="0"/>
                <w:sz w:val="24"/>
                <w:szCs w:val="24"/>
                <w:vertAlign w:val="subscript"/>
              </w:rPr>
              <w:t>err</w:t>
            </w:r>
            <w:r>
              <w:rPr>
                <w:rFonts w:hint="eastAsia" w:ascii="Times New Roman" w:hAnsi="Times New Roman" w:eastAsia="宋体" w:cs="宋体"/>
                <w:b w:val="0"/>
                <w:bCs w:val="0"/>
                <w:sz w:val="24"/>
                <w:szCs w:val="24"/>
              </w:rPr>
              <w:t>&gt;</w:t>
            </w:r>
            <w:r>
              <w:rPr>
                <w:rFonts w:hint="eastAsia" w:ascii="Times New Roman" w:hAnsi="Times New Roman" w:eastAsia="宋体" w:cs="宋体"/>
                <w:b w:val="0"/>
                <w:bCs w:val="0"/>
                <w:sz w:val="24"/>
                <w:szCs w:val="24"/>
                <w:lang w:val="en-US" w:eastAsia="zh-CN"/>
              </w:rPr>
              <w:t>6</w:t>
            </w:r>
            <w:r>
              <w:rPr>
                <w:rFonts w:hint="eastAsia" w:ascii="Times New Roman" w:hAnsi="Times New Roman" w:eastAsia="宋体" w:cs="宋体"/>
                <w:b w:val="0"/>
                <w:bCs w:val="0"/>
                <w:sz w:val="24"/>
                <w:szCs w:val="24"/>
              </w:rPr>
              <w:t>.0</w:t>
            </w:r>
          </w:p>
        </w:tc>
        <w:tc>
          <w:tcPr>
            <w:tcW w:w="22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E8D59B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imes New Roman" w:hAnsi="Times New Roman" w:eastAsia="宋体" w:cs="宋体"/>
                <w:b w:val="0"/>
                <w:bCs w:val="0"/>
                <w:i w:val="0"/>
                <w:iCs w:val="0"/>
                <w:color w:val="000000"/>
                <w:kern w:val="2"/>
                <w:sz w:val="24"/>
                <w:szCs w:val="24"/>
                <w:u w:val="none"/>
                <w:lang w:val="en-US" w:eastAsia="zh-CN" w:bidi="ar-SA"/>
              </w:rPr>
            </w:pPr>
            <w:r>
              <w:rPr>
                <w:rFonts w:hint="eastAsia" w:ascii="Times New Roman" w:hAnsi="Times New Roman" w:eastAsia="宋体" w:cs="宋体"/>
                <w:b w:val="0"/>
                <w:bCs w:val="0"/>
                <w:i w:val="0"/>
                <w:iCs w:val="0"/>
                <w:color w:val="000000"/>
                <w:kern w:val="2"/>
                <w:sz w:val="24"/>
                <w:szCs w:val="24"/>
                <w:u w:val="none"/>
                <w:lang w:val="en-US" w:eastAsia="zh-CN" w:bidi="ar-SA"/>
              </w:rPr>
              <w:t>1</w:t>
            </w:r>
          </w:p>
        </w:tc>
        <w:tc>
          <w:tcPr>
            <w:tcW w:w="22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32A148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val="0"/>
                <w:bCs w:val="0"/>
                <w:sz w:val="24"/>
                <w:szCs w:val="24"/>
                <w:lang w:val="en-US" w:eastAsia="zh-CN"/>
              </w:rPr>
              <w:t>100.00%</w:t>
            </w:r>
          </w:p>
        </w:tc>
      </w:tr>
    </w:tbl>
    <w:p w14:paraId="3E6F0E05">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cs="宋体"/>
          <w:color w:val="auto"/>
          <w:sz w:val="28"/>
          <w:szCs w:val="28"/>
          <w:highlight w:val="none"/>
          <w:lang w:val="en-US" w:eastAsia="zh-CN"/>
        </w:rPr>
      </w:pPr>
      <w:r>
        <w:rPr>
          <w:rFonts w:hint="eastAsia" w:ascii="Times New Roman" w:hAnsi="Times New Roman" w:eastAsia="宋体" w:cs="宋体"/>
          <w:color w:val="auto"/>
          <w:sz w:val="28"/>
          <w:szCs w:val="28"/>
          <w:highlight w:val="none"/>
          <w:lang w:val="en-US" w:eastAsia="zh-CN"/>
        </w:rPr>
        <w:t>当δerr≤5.0%时，可覆盖98.56%（209/210）的测量数据。综合考量所使用标准物质的不确定度，确定在本校准规范中，振动式在线黏度计黏度示值误差最大允许误差（MPE）为±5%FS。</w:t>
      </w:r>
    </w:p>
    <w:p w14:paraId="5D2EDDD7">
      <w:pPr>
        <w:pageBreakBefore w:val="0"/>
        <w:kinsoku/>
        <w:wordWrap/>
        <w:overflowPunct/>
        <w:topLinePunct w:val="0"/>
        <w:autoSpaceDE/>
        <w:autoSpaceDN/>
        <w:bidi w:val="0"/>
        <w:adjustRightInd/>
        <w:snapToGrid/>
        <w:spacing w:line="240" w:lineRule="auto"/>
        <w:rPr>
          <w:rFonts w:hint="eastAsia" w:ascii="Times New Roman" w:hAnsi="Times New Roman" w:eastAsia="宋体" w:cs="宋体"/>
          <w:color w:val="auto"/>
          <w:sz w:val="28"/>
          <w:szCs w:val="28"/>
          <w:highlight w:val="none"/>
          <w:lang w:val="en-US" w:eastAsia="zh-CN"/>
        </w:rPr>
      </w:pPr>
      <w:r>
        <w:rPr>
          <w:rFonts w:hint="eastAsia" w:ascii="Times New Roman" w:hAnsi="Times New Roman" w:eastAsia="宋体" w:cs="宋体"/>
          <w:color w:val="auto"/>
          <w:sz w:val="28"/>
          <w:szCs w:val="28"/>
          <w:highlight w:val="none"/>
          <w:lang w:val="en-US" w:eastAsia="zh-CN"/>
        </w:rPr>
        <w:t>3</w:t>
      </w:r>
      <w:r>
        <w:rPr>
          <w:rFonts w:hint="eastAsia" w:ascii="Times New Roman" w:hAnsi="Times New Roman" w:eastAsia="宋体" w:cs="宋体"/>
          <w:color w:val="auto"/>
          <w:sz w:val="28"/>
          <w:szCs w:val="28"/>
          <w:highlight w:val="none"/>
          <w:lang w:val="en-US" w:eastAsia="zh-CN"/>
        </w:rPr>
        <w:t>.2.2 黏度重复性</w:t>
      </w:r>
    </w:p>
    <w:p w14:paraId="3E11E3CD">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cs="宋体"/>
          <w:color w:val="auto"/>
          <w:sz w:val="28"/>
          <w:szCs w:val="28"/>
          <w:highlight w:val="none"/>
          <w:lang w:val="en-US" w:eastAsia="zh-CN"/>
        </w:rPr>
      </w:pPr>
      <w:r>
        <w:rPr>
          <w:rFonts w:hint="eastAsia" w:cs="宋体"/>
          <w:sz w:val="28"/>
          <w:szCs w:val="28"/>
          <w:lang w:val="en-US" w:eastAsia="zh-CN"/>
        </w:rPr>
        <w:t>按照公式（3）计算黏度重复性</w:t>
      </w:r>
      <w:r>
        <w:rPr>
          <w:rFonts w:hint="eastAsia" w:ascii="Times New Roman" w:hAnsi="Times New Roman" w:eastAsia="宋体" w:cs="宋体"/>
          <w:sz w:val="28"/>
          <w:szCs w:val="28"/>
          <w:lang w:eastAsia="zh-CN"/>
        </w:rPr>
        <w:t>。取两种标准</w:t>
      </w:r>
      <w:r>
        <w:rPr>
          <w:rFonts w:hint="eastAsia" w:ascii="Times New Roman" w:hAnsi="Times New Roman" w:eastAsia="宋体" w:cs="宋体"/>
          <w:sz w:val="28"/>
          <w:szCs w:val="28"/>
          <w:lang w:val="en-US" w:eastAsia="zh-CN"/>
        </w:rPr>
        <w:t>黏度液</w:t>
      </w:r>
      <w:r>
        <w:rPr>
          <w:rFonts w:hint="eastAsia" w:ascii="Times New Roman" w:hAnsi="Times New Roman" w:eastAsia="宋体" w:cs="宋体"/>
          <w:sz w:val="28"/>
          <w:szCs w:val="28"/>
          <w:lang w:eastAsia="zh-CN"/>
        </w:rPr>
        <w:t>所得</w:t>
      </w:r>
      <w:r>
        <w:rPr>
          <w:rFonts w:hint="eastAsia" w:ascii="Times New Roman" w:hAnsi="Times New Roman" w:eastAsia="宋体" w:cs="宋体"/>
          <w:sz w:val="28"/>
          <w:szCs w:val="28"/>
          <w:lang w:val="en-US" w:eastAsia="zh-CN"/>
        </w:rPr>
        <w:t>黏度测量</w:t>
      </w:r>
      <w:r>
        <w:rPr>
          <w:rFonts w:hint="eastAsia" w:ascii="Times New Roman" w:hAnsi="Times New Roman" w:eastAsia="宋体" w:cs="宋体"/>
          <w:sz w:val="28"/>
          <w:szCs w:val="28"/>
          <w:lang w:eastAsia="zh-CN"/>
        </w:rPr>
        <w:t>重复性较大者作为该</w:t>
      </w:r>
      <w:r>
        <w:rPr>
          <w:rFonts w:hint="eastAsia" w:ascii="Times New Roman" w:hAnsi="Times New Roman" w:eastAsia="宋体" w:cs="宋体"/>
          <w:sz w:val="28"/>
          <w:szCs w:val="28"/>
          <w:lang w:val="en-US" w:eastAsia="zh-CN"/>
        </w:rPr>
        <w:t>黏度计的黏度测量</w:t>
      </w:r>
      <w:r>
        <w:rPr>
          <w:rFonts w:hint="eastAsia" w:ascii="Times New Roman" w:hAnsi="Times New Roman" w:eastAsia="宋体" w:cs="宋体"/>
          <w:sz w:val="28"/>
          <w:szCs w:val="28"/>
          <w:lang w:eastAsia="zh-CN"/>
        </w:rPr>
        <w:t>重复性</w:t>
      </w:r>
      <w:r>
        <w:rPr>
          <w:rFonts w:hint="eastAsia" w:ascii="Times New Roman" w:hAnsi="Times New Roman" w:eastAsia="宋体" w:cs="宋体"/>
          <w:color w:val="auto"/>
          <w:sz w:val="28"/>
          <w:szCs w:val="28"/>
          <w:highlight w:val="none"/>
          <w:lang w:val="en-US" w:eastAsia="zh-CN"/>
        </w:rPr>
        <w:t>，根据拉依达准则检验，无异常值，有效数据105组。</w:t>
      </w:r>
    </w:p>
    <w:p w14:paraId="37621CE0">
      <w:pPr>
        <w:pageBreakBefore w:val="0"/>
        <w:kinsoku/>
        <w:wordWrap/>
        <w:overflowPunct/>
        <w:topLinePunct w:val="0"/>
        <w:autoSpaceDE/>
        <w:autoSpaceDN/>
        <w:bidi w:val="0"/>
        <w:adjustRightInd/>
        <w:snapToGrid/>
        <w:spacing w:line="240" w:lineRule="auto"/>
        <w:ind w:firstLine="480" w:firstLineChars="200"/>
        <w:jc w:val="center"/>
        <w:rPr>
          <w:rFonts w:hint="eastAsia" w:ascii="Times New Roman" w:hAnsi="Times New Roman" w:eastAsia="宋体" w:cs="宋体"/>
          <w:color w:val="auto"/>
          <w:sz w:val="24"/>
          <w:szCs w:val="24"/>
          <w:highlight w:val="none"/>
          <w:lang w:val="en-US" w:eastAsia="zh-CN"/>
        </w:rPr>
      </w:pPr>
      <w:r>
        <w:rPr>
          <w:rFonts w:hint="eastAsia" w:ascii="Times New Roman" w:hAnsi="Times New Roman" w:eastAsia="宋体" w:cs="宋体"/>
          <w:color w:val="auto"/>
          <w:sz w:val="24"/>
          <w:szCs w:val="24"/>
          <w:highlight w:val="none"/>
          <w:lang w:val="en-US" w:eastAsia="zh-CN"/>
        </w:rPr>
        <w:t>表3 黏度重复性的统计结果</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9"/>
        <w:gridCol w:w="2240"/>
        <w:gridCol w:w="2240"/>
      </w:tblGrid>
      <w:tr w14:paraId="6C1B0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223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A7834B5">
            <w:pPr>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val="0"/>
                <w:bCs w:val="0"/>
                <w:sz w:val="24"/>
                <w:szCs w:val="24"/>
              </w:rPr>
              <w:t>示值误差δ</w:t>
            </w:r>
            <w:r>
              <w:rPr>
                <w:rFonts w:hint="eastAsia" w:ascii="Times New Roman" w:hAnsi="Times New Roman" w:eastAsia="宋体" w:cs="宋体"/>
                <w:b w:val="0"/>
                <w:bCs w:val="0"/>
                <w:sz w:val="24"/>
                <w:szCs w:val="24"/>
                <w:vertAlign w:val="subscript"/>
              </w:rPr>
              <w:t>r</w:t>
            </w:r>
            <w:r>
              <w:rPr>
                <w:rFonts w:hint="eastAsia" w:ascii="Times New Roman" w:hAnsi="Times New Roman" w:eastAsia="宋体" w:cs="宋体"/>
                <w:b w:val="0"/>
                <w:bCs w:val="0"/>
                <w:sz w:val="24"/>
                <w:szCs w:val="24"/>
              </w:rPr>
              <w:t>/%</w:t>
            </w:r>
          </w:p>
        </w:tc>
        <w:tc>
          <w:tcPr>
            <w:tcW w:w="22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E1350F8">
            <w:pPr>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b w:val="0"/>
                <w:bCs w:val="0"/>
                <w:sz w:val="24"/>
                <w:szCs w:val="24"/>
              </w:rPr>
            </w:pPr>
            <w:r>
              <w:rPr>
                <w:rFonts w:hint="eastAsia" w:ascii="Times New Roman" w:hAnsi="Times New Roman" w:eastAsia="宋体" w:cs="宋体"/>
                <w:b w:val="0"/>
                <w:bCs w:val="0"/>
                <w:sz w:val="24"/>
                <w:szCs w:val="24"/>
              </w:rPr>
              <w:t>出现次数</w:t>
            </w:r>
          </w:p>
        </w:tc>
        <w:tc>
          <w:tcPr>
            <w:tcW w:w="22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E315A43">
            <w:pPr>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b w:val="0"/>
                <w:bCs w:val="0"/>
                <w:sz w:val="24"/>
                <w:szCs w:val="24"/>
              </w:rPr>
            </w:pPr>
            <w:r>
              <w:rPr>
                <w:rFonts w:hint="eastAsia" w:ascii="Times New Roman" w:hAnsi="Times New Roman" w:eastAsia="宋体" w:cs="宋体"/>
                <w:b w:val="0"/>
                <w:bCs w:val="0"/>
                <w:sz w:val="24"/>
                <w:szCs w:val="24"/>
              </w:rPr>
              <w:t>出现概率</w:t>
            </w:r>
          </w:p>
        </w:tc>
      </w:tr>
      <w:tr w14:paraId="50F06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223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23B763D">
            <w:pPr>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val="0"/>
                <w:bCs w:val="0"/>
                <w:sz w:val="24"/>
                <w:szCs w:val="24"/>
              </w:rPr>
              <w:t>δ</w:t>
            </w:r>
            <w:r>
              <w:rPr>
                <w:rFonts w:hint="eastAsia" w:ascii="Times New Roman" w:hAnsi="Times New Roman" w:eastAsia="宋体" w:cs="宋体"/>
                <w:b w:val="0"/>
                <w:bCs w:val="0"/>
                <w:sz w:val="24"/>
                <w:szCs w:val="24"/>
                <w:vertAlign w:val="subscript"/>
              </w:rPr>
              <w:t>err</w:t>
            </w:r>
            <w:r>
              <w:rPr>
                <w:rFonts w:hint="eastAsia" w:ascii="Times New Roman" w:hAnsi="Times New Roman" w:eastAsia="宋体" w:cs="宋体"/>
                <w:b w:val="0"/>
                <w:bCs w:val="0"/>
                <w:sz w:val="24"/>
                <w:szCs w:val="24"/>
              </w:rPr>
              <w:t>≤</w:t>
            </w:r>
            <w:r>
              <w:rPr>
                <w:rFonts w:hint="eastAsia" w:ascii="Times New Roman" w:hAnsi="Times New Roman" w:eastAsia="宋体" w:cs="宋体"/>
                <w:b w:val="0"/>
                <w:bCs w:val="0"/>
                <w:sz w:val="24"/>
                <w:szCs w:val="24"/>
                <w:lang w:val="en-US" w:eastAsia="zh-CN"/>
              </w:rPr>
              <w:t>0.5</w:t>
            </w:r>
          </w:p>
        </w:tc>
        <w:tc>
          <w:tcPr>
            <w:tcW w:w="22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2248A7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val="0"/>
                <w:bCs w:val="0"/>
                <w:sz w:val="24"/>
                <w:szCs w:val="24"/>
                <w:lang w:val="en-US" w:eastAsia="zh-CN"/>
              </w:rPr>
              <w:t>43</w:t>
            </w:r>
          </w:p>
        </w:tc>
        <w:tc>
          <w:tcPr>
            <w:tcW w:w="22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7B564A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val="0"/>
                <w:bCs w:val="0"/>
                <w:sz w:val="24"/>
                <w:szCs w:val="24"/>
                <w:lang w:val="en-US" w:eastAsia="zh-CN"/>
              </w:rPr>
              <w:t>40.95%</w:t>
            </w:r>
          </w:p>
        </w:tc>
      </w:tr>
      <w:tr w14:paraId="2A8AF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223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F51F66C">
            <w:pPr>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val="0"/>
                <w:bCs w:val="0"/>
                <w:sz w:val="24"/>
                <w:szCs w:val="24"/>
                <w:lang w:val="en-US" w:eastAsia="zh-CN"/>
              </w:rPr>
              <w:t>0.5</w:t>
            </w:r>
            <w:r>
              <w:rPr>
                <w:rFonts w:hint="eastAsia" w:ascii="Times New Roman" w:hAnsi="Times New Roman" w:eastAsia="宋体" w:cs="宋体"/>
                <w:b w:val="0"/>
                <w:bCs w:val="0"/>
                <w:sz w:val="24"/>
                <w:szCs w:val="24"/>
              </w:rPr>
              <w:t>&lt;δ</w:t>
            </w:r>
            <w:r>
              <w:rPr>
                <w:rFonts w:hint="eastAsia" w:ascii="Times New Roman" w:hAnsi="Times New Roman" w:eastAsia="宋体" w:cs="宋体"/>
                <w:b w:val="0"/>
                <w:bCs w:val="0"/>
                <w:sz w:val="24"/>
                <w:szCs w:val="24"/>
                <w:vertAlign w:val="subscript"/>
              </w:rPr>
              <w:t>err</w:t>
            </w:r>
            <w:r>
              <w:rPr>
                <w:rFonts w:hint="eastAsia" w:ascii="Times New Roman" w:hAnsi="Times New Roman" w:eastAsia="宋体" w:cs="宋体"/>
                <w:b w:val="0"/>
                <w:bCs w:val="0"/>
                <w:sz w:val="24"/>
                <w:szCs w:val="24"/>
              </w:rPr>
              <w:t>≤</w:t>
            </w:r>
            <w:r>
              <w:rPr>
                <w:rFonts w:hint="eastAsia" w:ascii="Times New Roman" w:hAnsi="Times New Roman" w:eastAsia="宋体" w:cs="宋体"/>
                <w:b w:val="0"/>
                <w:bCs w:val="0"/>
                <w:sz w:val="24"/>
                <w:szCs w:val="24"/>
                <w:lang w:val="en-US" w:eastAsia="zh-CN"/>
              </w:rPr>
              <w:t>1.0</w:t>
            </w:r>
          </w:p>
        </w:tc>
        <w:tc>
          <w:tcPr>
            <w:tcW w:w="22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7251BB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val="0"/>
                <w:bCs w:val="0"/>
                <w:sz w:val="24"/>
                <w:szCs w:val="24"/>
                <w:lang w:val="en-US" w:eastAsia="zh-CN"/>
              </w:rPr>
              <w:t>35</w:t>
            </w:r>
          </w:p>
        </w:tc>
        <w:tc>
          <w:tcPr>
            <w:tcW w:w="22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4FF389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val="0"/>
                <w:bCs w:val="0"/>
                <w:sz w:val="24"/>
                <w:szCs w:val="24"/>
                <w:lang w:val="en-US" w:eastAsia="zh-CN"/>
              </w:rPr>
              <w:t>74.29%</w:t>
            </w:r>
          </w:p>
        </w:tc>
      </w:tr>
      <w:tr w14:paraId="2CB7F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223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575B5DF">
            <w:pPr>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val="0"/>
                <w:bCs w:val="0"/>
                <w:sz w:val="24"/>
                <w:szCs w:val="24"/>
                <w:lang w:val="en-US" w:eastAsia="zh-CN"/>
              </w:rPr>
              <w:t>1.0</w:t>
            </w:r>
            <w:r>
              <w:rPr>
                <w:rFonts w:hint="eastAsia" w:ascii="Times New Roman" w:hAnsi="Times New Roman" w:eastAsia="宋体" w:cs="宋体"/>
                <w:b w:val="0"/>
                <w:bCs w:val="0"/>
                <w:sz w:val="24"/>
                <w:szCs w:val="24"/>
              </w:rPr>
              <w:t>&lt;δ</w:t>
            </w:r>
            <w:r>
              <w:rPr>
                <w:rFonts w:hint="eastAsia" w:ascii="Times New Roman" w:hAnsi="Times New Roman" w:eastAsia="宋体" w:cs="宋体"/>
                <w:b w:val="0"/>
                <w:bCs w:val="0"/>
                <w:sz w:val="24"/>
                <w:szCs w:val="24"/>
                <w:vertAlign w:val="subscript"/>
              </w:rPr>
              <w:t>err</w:t>
            </w:r>
            <w:r>
              <w:rPr>
                <w:rFonts w:hint="eastAsia" w:ascii="Times New Roman" w:hAnsi="Times New Roman" w:eastAsia="宋体" w:cs="宋体"/>
                <w:b w:val="0"/>
                <w:bCs w:val="0"/>
                <w:sz w:val="24"/>
                <w:szCs w:val="24"/>
              </w:rPr>
              <w:t>≤</w:t>
            </w:r>
            <w:r>
              <w:rPr>
                <w:rFonts w:hint="eastAsia" w:ascii="Times New Roman" w:hAnsi="Times New Roman" w:eastAsia="宋体" w:cs="宋体"/>
                <w:b w:val="0"/>
                <w:bCs w:val="0"/>
                <w:sz w:val="24"/>
                <w:szCs w:val="24"/>
                <w:lang w:val="en-US" w:eastAsia="zh-CN"/>
              </w:rPr>
              <w:t>1.5</w:t>
            </w:r>
          </w:p>
        </w:tc>
        <w:tc>
          <w:tcPr>
            <w:tcW w:w="22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788977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val="0"/>
                <w:bCs w:val="0"/>
                <w:sz w:val="24"/>
                <w:szCs w:val="24"/>
                <w:lang w:val="en-US" w:eastAsia="zh-CN"/>
              </w:rPr>
              <w:t>22</w:t>
            </w:r>
          </w:p>
        </w:tc>
        <w:tc>
          <w:tcPr>
            <w:tcW w:w="22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C77C5D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val="0"/>
                <w:bCs w:val="0"/>
                <w:sz w:val="24"/>
                <w:szCs w:val="24"/>
                <w:lang w:val="en-US" w:eastAsia="zh-CN"/>
              </w:rPr>
              <w:t>95.24%</w:t>
            </w:r>
          </w:p>
        </w:tc>
      </w:tr>
      <w:tr w14:paraId="2C965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223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CB21D18">
            <w:pPr>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val="0"/>
                <w:bCs w:val="0"/>
                <w:sz w:val="24"/>
                <w:szCs w:val="24"/>
                <w:lang w:val="en-US" w:eastAsia="zh-CN"/>
              </w:rPr>
              <w:t>1.5</w:t>
            </w:r>
            <w:r>
              <w:rPr>
                <w:rFonts w:hint="eastAsia" w:ascii="Times New Roman" w:hAnsi="Times New Roman" w:eastAsia="宋体" w:cs="宋体"/>
                <w:b w:val="0"/>
                <w:bCs w:val="0"/>
                <w:sz w:val="24"/>
                <w:szCs w:val="24"/>
              </w:rPr>
              <w:t>&lt;δ</w:t>
            </w:r>
            <w:r>
              <w:rPr>
                <w:rFonts w:hint="eastAsia" w:ascii="Times New Roman" w:hAnsi="Times New Roman" w:eastAsia="宋体" w:cs="宋体"/>
                <w:b w:val="0"/>
                <w:bCs w:val="0"/>
                <w:sz w:val="24"/>
                <w:szCs w:val="24"/>
                <w:vertAlign w:val="subscript"/>
              </w:rPr>
              <w:t>err</w:t>
            </w:r>
            <w:r>
              <w:rPr>
                <w:rFonts w:hint="eastAsia" w:ascii="Times New Roman" w:hAnsi="Times New Roman" w:eastAsia="宋体" w:cs="宋体"/>
                <w:b w:val="0"/>
                <w:bCs w:val="0"/>
                <w:sz w:val="24"/>
                <w:szCs w:val="24"/>
              </w:rPr>
              <w:t>≤</w:t>
            </w:r>
            <w:r>
              <w:rPr>
                <w:rFonts w:hint="eastAsia" w:ascii="Times New Roman" w:hAnsi="Times New Roman" w:eastAsia="宋体" w:cs="宋体"/>
                <w:b w:val="0"/>
                <w:bCs w:val="0"/>
                <w:sz w:val="24"/>
                <w:szCs w:val="24"/>
                <w:lang w:val="en-US" w:eastAsia="zh-CN"/>
              </w:rPr>
              <w:t>2.0</w:t>
            </w:r>
          </w:p>
        </w:tc>
        <w:tc>
          <w:tcPr>
            <w:tcW w:w="22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B8EFA2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val="0"/>
                <w:bCs w:val="0"/>
                <w:sz w:val="24"/>
                <w:szCs w:val="24"/>
                <w:lang w:val="en-US" w:eastAsia="zh-CN"/>
              </w:rPr>
              <w:t>4</w:t>
            </w:r>
          </w:p>
        </w:tc>
        <w:tc>
          <w:tcPr>
            <w:tcW w:w="22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F1B4E4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val="0"/>
                <w:bCs w:val="0"/>
                <w:sz w:val="24"/>
                <w:szCs w:val="24"/>
                <w:lang w:val="en-US" w:eastAsia="zh-CN"/>
              </w:rPr>
              <w:t>99.05%</w:t>
            </w:r>
          </w:p>
        </w:tc>
      </w:tr>
      <w:tr w14:paraId="7EE2F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2239"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C9AE22C">
            <w:pPr>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b w:val="0"/>
                <w:bCs w:val="0"/>
                <w:sz w:val="24"/>
                <w:szCs w:val="24"/>
                <w:lang w:val="en-US"/>
              </w:rPr>
            </w:pPr>
            <w:r>
              <w:rPr>
                <w:rFonts w:hint="eastAsia" w:ascii="Times New Roman" w:hAnsi="Times New Roman" w:eastAsia="宋体" w:cs="宋体"/>
                <w:b w:val="0"/>
                <w:bCs w:val="0"/>
                <w:sz w:val="24"/>
                <w:szCs w:val="24"/>
              </w:rPr>
              <w:t>δ</w:t>
            </w:r>
            <w:r>
              <w:rPr>
                <w:rFonts w:hint="eastAsia" w:ascii="Times New Roman" w:hAnsi="Times New Roman" w:eastAsia="宋体" w:cs="宋体"/>
                <w:b w:val="0"/>
                <w:bCs w:val="0"/>
                <w:sz w:val="24"/>
                <w:szCs w:val="24"/>
                <w:vertAlign w:val="subscript"/>
              </w:rPr>
              <w:t>err</w:t>
            </w:r>
            <w:r>
              <w:rPr>
                <w:rFonts w:hint="eastAsia" w:ascii="Times New Roman" w:hAnsi="Times New Roman" w:eastAsia="宋体" w:cs="宋体"/>
                <w:b w:val="0"/>
                <w:bCs w:val="0"/>
                <w:sz w:val="24"/>
                <w:szCs w:val="24"/>
              </w:rPr>
              <w:t>&gt;</w:t>
            </w:r>
            <w:r>
              <w:rPr>
                <w:rFonts w:hint="eastAsia" w:ascii="Times New Roman" w:hAnsi="Times New Roman" w:eastAsia="宋体" w:cs="宋体"/>
                <w:b w:val="0"/>
                <w:bCs w:val="0"/>
                <w:sz w:val="24"/>
                <w:szCs w:val="24"/>
                <w:lang w:val="en-US" w:eastAsia="zh-CN"/>
              </w:rPr>
              <w:t>2.0</w:t>
            </w:r>
          </w:p>
        </w:tc>
        <w:tc>
          <w:tcPr>
            <w:tcW w:w="22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D239CD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val="0"/>
                <w:bCs w:val="0"/>
                <w:sz w:val="24"/>
                <w:szCs w:val="24"/>
                <w:lang w:val="en-US" w:eastAsia="zh-CN"/>
              </w:rPr>
              <w:t>1</w:t>
            </w:r>
          </w:p>
        </w:tc>
        <w:tc>
          <w:tcPr>
            <w:tcW w:w="2240"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6D3271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val="0"/>
                <w:bCs w:val="0"/>
                <w:sz w:val="24"/>
                <w:szCs w:val="24"/>
                <w:lang w:val="en-US" w:eastAsia="zh-CN"/>
              </w:rPr>
              <w:t>100.00%</w:t>
            </w:r>
          </w:p>
        </w:tc>
      </w:tr>
    </w:tbl>
    <w:p w14:paraId="236C56E1">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cs="宋体"/>
          <w:color w:val="auto"/>
          <w:sz w:val="28"/>
          <w:szCs w:val="28"/>
          <w:highlight w:val="none"/>
          <w:lang w:val="en-US" w:eastAsia="zh-CN"/>
        </w:rPr>
      </w:pPr>
      <w:r>
        <w:rPr>
          <w:rFonts w:hint="eastAsia" w:ascii="Times New Roman" w:hAnsi="Times New Roman" w:eastAsia="宋体" w:cs="宋体"/>
          <w:color w:val="auto"/>
          <w:sz w:val="28"/>
          <w:szCs w:val="28"/>
          <w:highlight w:val="none"/>
          <w:lang w:val="en-US" w:eastAsia="zh-CN"/>
        </w:rPr>
        <w:t>对重复性再特定值出现的概率做了计算，在计算时以0.5%作为计算间隔，δ</w:t>
      </w:r>
      <w:r>
        <w:rPr>
          <w:rFonts w:hint="eastAsia" w:ascii="Times New Roman" w:hAnsi="Times New Roman" w:eastAsia="宋体" w:cs="宋体"/>
          <w:color w:val="auto"/>
          <w:sz w:val="28"/>
          <w:szCs w:val="28"/>
          <w:highlight w:val="none"/>
          <w:vertAlign w:val="subscript"/>
          <w:lang w:val="en-US" w:eastAsia="zh-CN"/>
        </w:rPr>
        <w:t>r</w:t>
      </w:r>
      <w:r>
        <w:rPr>
          <w:rFonts w:hint="eastAsia" w:ascii="Times New Roman" w:hAnsi="Times New Roman" w:eastAsia="宋体" w:cs="宋体"/>
          <w:color w:val="auto"/>
          <w:sz w:val="28"/>
          <w:szCs w:val="28"/>
          <w:highlight w:val="none"/>
          <w:lang w:val="en-US" w:eastAsia="zh-CN"/>
        </w:rPr>
        <w:t>≤1.5%时，在此区间分布结果的比例为95.24%。考虑到实际</w:t>
      </w:r>
      <w:r>
        <w:rPr>
          <w:rFonts w:hint="eastAsia" w:cs="宋体"/>
          <w:color w:val="auto"/>
          <w:sz w:val="28"/>
          <w:szCs w:val="28"/>
          <w:highlight w:val="none"/>
          <w:lang w:val="en-US" w:eastAsia="zh-CN"/>
        </w:rPr>
        <w:t>测量</w:t>
      </w:r>
      <w:r>
        <w:rPr>
          <w:rFonts w:hint="eastAsia" w:ascii="Times New Roman" w:hAnsi="Times New Roman" w:eastAsia="宋体" w:cs="宋体"/>
          <w:color w:val="auto"/>
          <w:sz w:val="28"/>
          <w:szCs w:val="28"/>
          <w:highlight w:val="none"/>
          <w:lang w:val="en-US" w:eastAsia="zh-CN"/>
        </w:rPr>
        <w:t>工作过程中，影响测量结果的因素比较多，综合考量标准物质不确定度的影响，确定在本校准规范中，仪器重复性结果为不大于1.5%，可覆盖95%以上的测量数据。</w:t>
      </w:r>
    </w:p>
    <w:p w14:paraId="001591E4">
      <w:pPr>
        <w:pageBreakBefore w:val="0"/>
        <w:kinsoku/>
        <w:wordWrap/>
        <w:overflowPunct/>
        <w:topLinePunct w:val="0"/>
        <w:autoSpaceDE/>
        <w:autoSpaceDN/>
        <w:bidi w:val="0"/>
        <w:adjustRightInd/>
        <w:snapToGrid/>
        <w:spacing w:line="240" w:lineRule="auto"/>
        <w:rPr>
          <w:rFonts w:hint="eastAsia" w:ascii="Times New Roman" w:hAnsi="Times New Roman" w:eastAsia="宋体" w:cs="黑体"/>
          <w:color w:val="auto"/>
          <w:sz w:val="28"/>
          <w:szCs w:val="28"/>
          <w:highlight w:val="none"/>
        </w:rPr>
      </w:pPr>
      <w:r>
        <w:rPr>
          <w:rFonts w:hint="eastAsia" w:ascii="Times New Roman" w:hAnsi="Times New Roman" w:eastAsia="宋体" w:cs="黑体"/>
          <w:color w:val="auto"/>
          <w:sz w:val="28"/>
          <w:szCs w:val="28"/>
          <w:highlight w:val="none"/>
          <w:lang w:val="en-US" w:eastAsia="zh-CN"/>
        </w:rPr>
        <w:t>3.</w:t>
      </w:r>
      <w:r>
        <w:rPr>
          <w:rFonts w:hint="eastAsia" w:ascii="Times New Roman" w:hAnsi="Times New Roman" w:eastAsia="宋体" w:cs="黑体"/>
          <w:color w:val="auto"/>
          <w:sz w:val="28"/>
          <w:szCs w:val="28"/>
          <w:highlight w:val="none"/>
        </w:rPr>
        <w:t>3结论</w:t>
      </w:r>
    </w:p>
    <w:p w14:paraId="706E4C35">
      <w:pPr>
        <w:pageBreakBefore w:val="0"/>
        <w:kinsoku/>
        <w:wordWrap/>
        <w:overflowPunct/>
        <w:topLinePunct w:val="0"/>
        <w:autoSpaceDE/>
        <w:autoSpaceDN/>
        <w:bidi w:val="0"/>
        <w:adjustRightInd/>
        <w:snapToGrid/>
        <w:spacing w:line="240" w:lineRule="auto"/>
        <w:ind w:firstLine="480" w:firstLineChars="200"/>
        <w:jc w:val="center"/>
        <w:rPr>
          <w:rFonts w:hint="eastAsia" w:ascii="Times New Roman" w:hAnsi="Times New Roman" w:eastAsia="宋体" w:cs="宋体"/>
          <w:color w:val="auto"/>
          <w:sz w:val="24"/>
          <w:szCs w:val="24"/>
          <w:highlight w:val="none"/>
          <w:lang w:val="en-US" w:eastAsia="zh-CN"/>
        </w:rPr>
      </w:pPr>
      <w:r>
        <w:rPr>
          <w:rFonts w:hint="eastAsia" w:ascii="Times New Roman" w:hAnsi="Times New Roman" w:eastAsia="宋体" w:cs="宋体"/>
          <w:color w:val="auto"/>
          <w:sz w:val="24"/>
          <w:szCs w:val="24"/>
          <w:highlight w:val="none"/>
          <w:lang w:val="en-US" w:eastAsia="zh-CN"/>
        </w:rPr>
        <w:t>表4 仪器计量性能要求</w:t>
      </w:r>
    </w:p>
    <w:tbl>
      <w:tblPr>
        <w:tblStyle w:val="8"/>
        <w:tblW w:w="91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5"/>
        <w:gridCol w:w="4784"/>
      </w:tblGrid>
      <w:tr w14:paraId="10FCB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4375" w:type="dxa"/>
            <w:shd w:val="clear" w:color="auto" w:fill="auto"/>
            <w:noWrap w:val="0"/>
            <w:vAlign w:val="center"/>
          </w:tcPr>
          <w:p w14:paraId="2CA7719B">
            <w:pPr>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b/>
                <w:bCs/>
                <w:sz w:val="24"/>
                <w:szCs w:val="24"/>
              </w:rPr>
            </w:pPr>
            <w:r>
              <w:rPr>
                <w:rFonts w:hint="eastAsia" w:ascii="Times New Roman" w:hAnsi="Times New Roman" w:eastAsia="宋体" w:cs="宋体"/>
                <w:b/>
                <w:bCs/>
                <w:sz w:val="24"/>
                <w:szCs w:val="24"/>
              </w:rPr>
              <w:t>校准项目</w:t>
            </w:r>
          </w:p>
        </w:tc>
        <w:tc>
          <w:tcPr>
            <w:tcW w:w="4784" w:type="dxa"/>
            <w:shd w:val="clear" w:color="auto" w:fill="auto"/>
            <w:noWrap w:val="0"/>
            <w:vAlign w:val="center"/>
          </w:tcPr>
          <w:p w14:paraId="5876AE07">
            <w:pPr>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b/>
                <w:bCs/>
                <w:sz w:val="24"/>
                <w:szCs w:val="24"/>
              </w:rPr>
            </w:pPr>
            <w:r>
              <w:rPr>
                <w:rFonts w:hint="eastAsia" w:ascii="Times New Roman" w:hAnsi="Times New Roman" w:eastAsia="宋体" w:cs="宋体"/>
                <w:b/>
                <w:bCs/>
                <w:sz w:val="24"/>
                <w:szCs w:val="24"/>
              </w:rPr>
              <w:t>技术要求</w:t>
            </w:r>
          </w:p>
        </w:tc>
      </w:tr>
      <w:tr w14:paraId="096AF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4375" w:type="dxa"/>
            <w:shd w:val="clear" w:color="auto" w:fill="auto"/>
            <w:noWrap w:val="0"/>
            <w:vAlign w:val="center"/>
          </w:tcPr>
          <w:p w14:paraId="3621440C">
            <w:pPr>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b w:val="0"/>
                <w:bCs w:val="0"/>
                <w:sz w:val="24"/>
                <w:szCs w:val="24"/>
              </w:rPr>
            </w:pPr>
            <w:r>
              <w:rPr>
                <w:rFonts w:hint="eastAsia" w:ascii="Times New Roman" w:hAnsi="Times New Roman" w:eastAsia="宋体" w:cs="宋体"/>
                <w:b w:val="0"/>
                <w:bCs w:val="0"/>
                <w:sz w:val="24"/>
                <w:szCs w:val="24"/>
                <w:lang w:val="en-US" w:eastAsia="zh-CN"/>
              </w:rPr>
              <w:t>黏度</w:t>
            </w:r>
            <w:r>
              <w:rPr>
                <w:rFonts w:hint="eastAsia" w:ascii="Times New Roman" w:hAnsi="Times New Roman" w:eastAsia="宋体" w:cs="宋体"/>
                <w:b w:val="0"/>
                <w:bCs w:val="0"/>
                <w:sz w:val="24"/>
                <w:szCs w:val="24"/>
              </w:rPr>
              <w:t>示值误差</w:t>
            </w:r>
          </w:p>
        </w:tc>
        <w:tc>
          <w:tcPr>
            <w:tcW w:w="4784" w:type="dxa"/>
            <w:shd w:val="clear" w:color="auto" w:fill="auto"/>
            <w:noWrap w:val="0"/>
            <w:vAlign w:val="center"/>
          </w:tcPr>
          <w:p w14:paraId="66A8AAD3">
            <w:pPr>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b w:val="0"/>
                <w:bCs w:val="0"/>
                <w:sz w:val="24"/>
                <w:szCs w:val="24"/>
              </w:rPr>
            </w:pPr>
            <w:r>
              <w:rPr>
                <w:rFonts w:hint="eastAsia" w:ascii="Times New Roman" w:hAnsi="Times New Roman" w:eastAsia="宋体" w:cs="宋体"/>
                <w:b w:val="0"/>
                <w:bCs w:val="0"/>
                <w:sz w:val="24"/>
                <w:szCs w:val="24"/>
              </w:rPr>
              <w:t>±</w:t>
            </w:r>
            <w:r>
              <w:rPr>
                <w:rFonts w:hint="eastAsia" w:ascii="Times New Roman" w:hAnsi="Times New Roman" w:eastAsia="宋体" w:cs="宋体"/>
                <w:b w:val="0"/>
                <w:bCs w:val="0"/>
                <w:sz w:val="24"/>
                <w:szCs w:val="24"/>
                <w:lang w:val="en-US" w:eastAsia="zh-CN"/>
              </w:rPr>
              <w:t>5</w:t>
            </w:r>
            <w:r>
              <w:rPr>
                <w:rFonts w:hint="eastAsia" w:ascii="Times New Roman" w:hAnsi="Times New Roman" w:eastAsia="宋体" w:cs="宋体"/>
                <w:b w:val="0"/>
                <w:bCs w:val="0"/>
                <w:sz w:val="24"/>
                <w:szCs w:val="24"/>
              </w:rPr>
              <w:t>%</w:t>
            </w:r>
            <w:r>
              <w:rPr>
                <w:rFonts w:hint="eastAsia" w:ascii="Times New Roman" w:hAnsi="Times New Roman" w:eastAsia="宋体" w:cs="宋体"/>
                <w:b w:val="0"/>
                <w:bCs w:val="0"/>
                <w:sz w:val="24"/>
                <w:szCs w:val="24"/>
                <w:lang w:val="en-US" w:eastAsia="zh-CN"/>
              </w:rPr>
              <w:t>FS</w:t>
            </w:r>
          </w:p>
        </w:tc>
      </w:tr>
      <w:tr w14:paraId="30DFC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4375" w:type="dxa"/>
            <w:shd w:val="clear" w:color="auto" w:fill="auto"/>
            <w:noWrap w:val="0"/>
            <w:vAlign w:val="center"/>
          </w:tcPr>
          <w:p w14:paraId="000F982D">
            <w:pPr>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b w:val="0"/>
                <w:bCs w:val="0"/>
                <w:sz w:val="24"/>
                <w:szCs w:val="24"/>
              </w:rPr>
            </w:pPr>
            <w:r>
              <w:rPr>
                <w:rFonts w:hint="eastAsia" w:ascii="Times New Roman" w:hAnsi="Times New Roman" w:eastAsia="宋体" w:cs="宋体"/>
                <w:b w:val="0"/>
                <w:bCs w:val="0"/>
                <w:sz w:val="24"/>
                <w:szCs w:val="24"/>
                <w:lang w:val="en-US" w:eastAsia="zh-CN"/>
              </w:rPr>
              <w:t>黏度</w:t>
            </w:r>
            <w:r>
              <w:rPr>
                <w:rFonts w:hint="eastAsia" w:ascii="Times New Roman" w:hAnsi="Times New Roman" w:eastAsia="宋体" w:cs="宋体"/>
                <w:b w:val="0"/>
                <w:bCs w:val="0"/>
                <w:sz w:val="24"/>
                <w:szCs w:val="24"/>
              </w:rPr>
              <w:t>重复性</w:t>
            </w:r>
          </w:p>
        </w:tc>
        <w:tc>
          <w:tcPr>
            <w:tcW w:w="4784" w:type="dxa"/>
            <w:shd w:val="clear" w:color="auto" w:fill="auto"/>
            <w:noWrap w:val="0"/>
            <w:vAlign w:val="center"/>
          </w:tcPr>
          <w:p w14:paraId="574DD35D">
            <w:pPr>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b w:val="0"/>
                <w:bCs w:val="0"/>
                <w:sz w:val="24"/>
                <w:szCs w:val="24"/>
              </w:rPr>
            </w:pPr>
            <w:r>
              <w:rPr>
                <w:rFonts w:hint="eastAsia" w:ascii="Times New Roman" w:hAnsi="Times New Roman" w:eastAsia="宋体" w:cs="宋体"/>
                <w:b w:val="0"/>
                <w:bCs w:val="0"/>
                <w:sz w:val="24"/>
                <w:szCs w:val="24"/>
                <w:lang w:val="en-US" w:eastAsia="zh-CN"/>
              </w:rPr>
              <w:t>不超过1.5</w:t>
            </w:r>
            <w:r>
              <w:rPr>
                <w:rFonts w:hint="eastAsia" w:ascii="Times New Roman" w:hAnsi="Times New Roman" w:eastAsia="宋体" w:cs="宋体"/>
                <w:b w:val="0"/>
                <w:bCs w:val="0"/>
                <w:sz w:val="24"/>
                <w:szCs w:val="24"/>
              </w:rPr>
              <w:t>%</w:t>
            </w:r>
          </w:p>
        </w:tc>
      </w:tr>
      <w:tr w14:paraId="72A2E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9159" w:type="dxa"/>
            <w:gridSpan w:val="2"/>
            <w:shd w:val="clear" w:color="auto" w:fill="auto"/>
            <w:noWrap w:val="0"/>
            <w:vAlign w:val="center"/>
          </w:tcPr>
          <w:p w14:paraId="779BD2E0">
            <w:pPr>
              <w:pageBreakBefore w:val="0"/>
              <w:kinsoku/>
              <w:wordWrap/>
              <w:overflowPunct/>
              <w:topLinePunct w:val="0"/>
              <w:autoSpaceDE/>
              <w:autoSpaceDN/>
              <w:bidi w:val="0"/>
              <w:adjustRightInd/>
              <w:snapToGrid/>
              <w:spacing w:line="240" w:lineRule="auto"/>
              <w:jc w:val="left"/>
              <w:rPr>
                <w:rFonts w:hint="eastAsia" w:ascii="Times New Roman" w:hAnsi="Times New Roman" w:eastAsia="宋体" w:cs="宋体"/>
                <w:color w:val="000000"/>
                <w:sz w:val="24"/>
                <w:szCs w:val="24"/>
              </w:rPr>
            </w:pPr>
            <w:r>
              <w:rPr>
                <w:rFonts w:hint="eastAsia" w:ascii="Times New Roman" w:hAnsi="Times New Roman" w:eastAsia="宋体" w:cs="宋体"/>
                <w:b w:val="0"/>
                <w:bCs w:val="0"/>
                <w:sz w:val="24"/>
                <w:szCs w:val="24"/>
              </w:rPr>
              <w:t>注：以上指标不用于合格性判定，仅供参考。</w:t>
            </w:r>
          </w:p>
        </w:tc>
      </w:tr>
    </w:tbl>
    <w:p w14:paraId="764DC5B8">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cs="宋体"/>
          <w:color w:val="auto"/>
          <w:sz w:val="28"/>
          <w:szCs w:val="28"/>
          <w:highlight w:val="none"/>
          <w:lang w:val="en-US" w:eastAsia="zh-CN"/>
        </w:rPr>
      </w:pPr>
      <w:r>
        <w:rPr>
          <w:rFonts w:hint="eastAsia" w:ascii="Times New Roman" w:hAnsi="Times New Roman" w:eastAsia="宋体" w:cs="宋体"/>
          <w:color w:val="auto"/>
          <w:sz w:val="28"/>
          <w:szCs w:val="28"/>
          <w:highlight w:val="none"/>
          <w:lang w:val="en-US" w:eastAsia="zh-CN"/>
        </w:rPr>
        <w:t>实验表明，本规范提出的校准方法操作可行，设定的技术指标（示值误差 ±5%FS，重复性 1.5%）合理，能够客观反映目前主流仪器的性能水平。</w:t>
      </w:r>
    </w:p>
    <w:p w14:paraId="2CDF7F04">
      <w:pPr>
        <w:pageBreakBefore w:val="0"/>
        <w:numPr>
          <w:ilvl w:val="0"/>
          <w:numId w:val="0"/>
        </w:numPr>
        <w:kinsoku/>
        <w:wordWrap/>
        <w:overflowPunct/>
        <w:topLinePunct w:val="0"/>
        <w:autoSpaceDE/>
        <w:autoSpaceDN/>
        <w:bidi w:val="0"/>
        <w:adjustRightInd/>
        <w:snapToGrid/>
        <w:spacing w:line="240" w:lineRule="auto"/>
        <w:ind w:leftChars="0"/>
        <w:rPr>
          <w:rFonts w:hint="eastAsia" w:ascii="Times New Roman" w:hAnsi="Times New Roman" w:eastAsia="宋体"/>
          <w:sz w:val="28"/>
          <w:szCs w:val="28"/>
          <w:lang w:val="en-US" w:eastAsia="zh-CN"/>
        </w:rPr>
      </w:pPr>
      <w:r>
        <w:rPr>
          <w:rFonts w:hint="eastAsia" w:ascii="Times New Roman" w:hAnsi="Times New Roman" w:eastAsia="宋体"/>
          <w:sz w:val="28"/>
          <w:szCs w:val="28"/>
          <w:lang w:val="en-US" w:eastAsia="zh-CN"/>
        </w:rPr>
        <w:t>4  规范中重</w:t>
      </w:r>
      <w:r>
        <w:rPr>
          <w:rFonts w:hint="eastAsia" w:ascii="Times New Roman" w:hAnsi="Times New Roman" w:eastAsia="宋体"/>
          <w:sz w:val="28"/>
          <w:szCs w:val="28"/>
          <w:lang w:val="en-US" w:eastAsia="zh-CN"/>
        </w:rPr>
        <w:t xml:space="preserve">要条款的解释  </w:t>
      </w:r>
    </w:p>
    <w:p w14:paraId="4031D49A">
      <w:pPr>
        <w:pageBreakBefore w:val="0"/>
        <w:numPr>
          <w:ilvl w:val="0"/>
          <w:numId w:val="0"/>
        </w:numPr>
        <w:kinsoku/>
        <w:wordWrap/>
        <w:overflowPunct/>
        <w:topLinePunct w:val="0"/>
        <w:autoSpaceDE/>
        <w:autoSpaceDN/>
        <w:bidi w:val="0"/>
        <w:adjustRightInd/>
        <w:snapToGrid/>
        <w:spacing w:line="240" w:lineRule="auto"/>
        <w:ind w:leftChars="0" w:firstLine="560" w:firstLineChars="200"/>
        <w:rPr>
          <w:rFonts w:hint="eastAsia" w:ascii="Times New Roman" w:hAnsi="Times New Roman" w:eastAsia="宋体"/>
          <w:sz w:val="28"/>
          <w:szCs w:val="28"/>
          <w:lang w:val="en-US" w:eastAsia="zh-CN"/>
        </w:rPr>
      </w:pPr>
      <w:r>
        <w:rPr>
          <w:rFonts w:hint="eastAsia" w:ascii="Times New Roman" w:hAnsi="Times New Roman" w:eastAsia="宋体"/>
          <w:sz w:val="28"/>
          <w:szCs w:val="28"/>
          <w:lang w:val="en-US" w:eastAsia="zh-CN"/>
        </w:rPr>
        <w:t>无</w:t>
      </w:r>
    </w:p>
    <w:p w14:paraId="1A687D2A">
      <w:pPr>
        <w:pageBreakBefore w:val="0"/>
        <w:numPr>
          <w:ilvl w:val="0"/>
          <w:numId w:val="0"/>
        </w:numPr>
        <w:kinsoku/>
        <w:wordWrap/>
        <w:overflowPunct/>
        <w:topLinePunct w:val="0"/>
        <w:autoSpaceDE/>
        <w:autoSpaceDN/>
        <w:bidi w:val="0"/>
        <w:adjustRightInd/>
        <w:snapToGrid/>
        <w:spacing w:line="240" w:lineRule="auto"/>
        <w:ind w:leftChars="0"/>
        <w:rPr>
          <w:rFonts w:hint="eastAsia" w:ascii="Times New Roman" w:hAnsi="Times New Roman" w:eastAsia="宋体"/>
          <w:sz w:val="28"/>
          <w:szCs w:val="28"/>
          <w:lang w:val="en-US" w:eastAsia="zh-CN"/>
        </w:rPr>
      </w:pPr>
      <w:r>
        <w:rPr>
          <w:rFonts w:hint="eastAsia" w:ascii="Times New Roman" w:hAnsi="Times New Roman" w:eastAsia="宋体"/>
          <w:sz w:val="28"/>
          <w:szCs w:val="28"/>
          <w:lang w:val="en-US" w:eastAsia="zh-CN"/>
        </w:rPr>
        <w:t>5  重大分歧意见的处理结果和依据</w:t>
      </w:r>
    </w:p>
    <w:p w14:paraId="6807BE20">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cs="宋体"/>
          <w:color w:val="auto"/>
          <w:sz w:val="28"/>
          <w:szCs w:val="28"/>
          <w:highlight w:val="none"/>
          <w:lang w:val="en-US" w:eastAsia="zh-CN"/>
        </w:rPr>
      </w:pPr>
      <w:r>
        <w:rPr>
          <w:rFonts w:hint="eastAsia" w:ascii="Times New Roman" w:hAnsi="Times New Roman" w:eastAsia="宋体" w:cs="宋体"/>
          <w:color w:val="auto"/>
          <w:sz w:val="28"/>
          <w:szCs w:val="28"/>
          <w:highlight w:val="none"/>
          <w:lang w:val="en-US" w:eastAsia="zh-CN"/>
        </w:rPr>
        <w:t>截至目前，在起草及征求意见过程中，未收到重大分歧意见。</w:t>
      </w:r>
    </w:p>
    <w:p w14:paraId="30648011">
      <w:pPr>
        <w:keepNext w:val="0"/>
        <w:keepLines w:val="0"/>
        <w:pageBreakBefore w:val="0"/>
        <w:widowControl/>
        <w:suppressLineNumbers w:val="0"/>
        <w:kinsoku/>
        <w:wordWrap/>
        <w:overflowPunct/>
        <w:topLinePunct w:val="0"/>
        <w:autoSpaceDE/>
        <w:autoSpaceDN/>
        <w:bidi w:val="0"/>
        <w:adjustRightInd/>
        <w:snapToGrid/>
        <w:spacing w:line="240" w:lineRule="auto"/>
        <w:jc w:val="left"/>
        <w:rPr>
          <w:rFonts w:hint="default" w:ascii="Times New Roman" w:hAnsi="Times New Roman" w:eastAsia="宋体"/>
          <w:sz w:val="28"/>
          <w:szCs w:val="28"/>
          <w:lang w:val="en-US" w:eastAsia="zh-CN"/>
        </w:rPr>
      </w:pPr>
      <w:r>
        <w:rPr>
          <w:rFonts w:hint="eastAsia" w:ascii="Times New Roman" w:hAnsi="Times New Roman" w:eastAsia="宋体"/>
          <w:sz w:val="28"/>
          <w:szCs w:val="28"/>
          <w:lang w:val="en-US" w:eastAsia="zh-CN"/>
        </w:rPr>
        <w:t>6  实施技术规范的风险评估及对经济社会发展可能产生的影响</w:t>
      </w:r>
    </w:p>
    <w:p w14:paraId="0689A748">
      <w:pPr>
        <w:pageBreakBefore w:val="0"/>
        <w:kinsoku/>
        <w:wordWrap/>
        <w:overflowPunct/>
        <w:topLinePunct w:val="0"/>
        <w:autoSpaceDE/>
        <w:autoSpaceDN/>
        <w:bidi w:val="0"/>
        <w:adjustRightInd/>
        <w:snapToGrid/>
        <w:spacing w:line="240" w:lineRule="auto"/>
        <w:rPr>
          <w:rFonts w:hint="eastAsia" w:ascii="Times New Roman" w:hAnsi="Times New Roman" w:eastAsia="宋体" w:cs="黑体"/>
          <w:b w:val="0"/>
          <w:bCs w:val="0"/>
          <w:sz w:val="28"/>
          <w:szCs w:val="28"/>
          <w:highlight w:val="none"/>
        </w:rPr>
      </w:pPr>
      <w:r>
        <w:rPr>
          <w:rFonts w:hint="eastAsia" w:ascii="Times New Roman" w:hAnsi="Times New Roman" w:eastAsia="宋体" w:cs="黑体"/>
          <w:b w:val="0"/>
          <w:bCs w:val="0"/>
          <w:sz w:val="28"/>
          <w:szCs w:val="28"/>
          <w:highlight w:val="none"/>
          <w:lang w:val="en-US" w:eastAsia="zh-CN"/>
        </w:rPr>
        <w:t>6.1</w:t>
      </w:r>
      <w:r>
        <w:rPr>
          <w:rFonts w:hint="eastAsia" w:ascii="Times New Roman" w:hAnsi="Times New Roman" w:eastAsia="宋体" w:cs="黑体"/>
          <w:b w:val="0"/>
          <w:bCs w:val="0"/>
          <w:sz w:val="28"/>
          <w:szCs w:val="28"/>
          <w:highlight w:val="none"/>
        </w:rPr>
        <w:t>实施可行性</w:t>
      </w:r>
    </w:p>
    <w:p w14:paraId="3AA82520">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cs="宋体"/>
          <w:sz w:val="28"/>
          <w:szCs w:val="28"/>
          <w:highlight w:val="none"/>
        </w:rPr>
      </w:pPr>
      <w:r>
        <w:rPr>
          <w:rFonts w:hint="eastAsia" w:ascii="Times New Roman" w:hAnsi="Times New Roman" w:eastAsia="宋体" w:cs="宋体"/>
          <w:sz w:val="28"/>
          <w:szCs w:val="28"/>
          <w:highlight w:val="none"/>
        </w:rPr>
        <w:t>校准所需设备（恒温槽、标准黏度液、温度计）均为常规计量标准器，技术门槛适中。相关技术人员经过培训即可掌握操作规范。</w:t>
      </w:r>
    </w:p>
    <w:p w14:paraId="409B1E48">
      <w:pPr>
        <w:pageBreakBefore w:val="0"/>
        <w:kinsoku/>
        <w:wordWrap/>
        <w:overflowPunct/>
        <w:topLinePunct w:val="0"/>
        <w:autoSpaceDE/>
        <w:autoSpaceDN/>
        <w:bidi w:val="0"/>
        <w:adjustRightInd/>
        <w:snapToGrid/>
        <w:spacing w:line="240" w:lineRule="auto"/>
        <w:rPr>
          <w:rFonts w:hint="eastAsia" w:ascii="Times New Roman" w:hAnsi="Times New Roman" w:eastAsia="宋体" w:cs="黑体"/>
          <w:b w:val="0"/>
          <w:bCs w:val="0"/>
          <w:sz w:val="28"/>
          <w:szCs w:val="28"/>
          <w:highlight w:val="none"/>
        </w:rPr>
      </w:pPr>
      <w:r>
        <w:rPr>
          <w:rFonts w:hint="eastAsia" w:ascii="Times New Roman" w:hAnsi="Times New Roman" w:eastAsia="宋体" w:cs="黑体"/>
          <w:b w:val="0"/>
          <w:bCs w:val="0"/>
          <w:sz w:val="28"/>
          <w:szCs w:val="28"/>
          <w:highlight w:val="none"/>
          <w:lang w:val="en-US" w:eastAsia="zh-CN"/>
        </w:rPr>
        <w:t>6.2</w:t>
      </w:r>
      <w:r>
        <w:rPr>
          <w:rFonts w:hint="eastAsia" w:ascii="Times New Roman" w:hAnsi="Times New Roman" w:eastAsia="宋体" w:cs="黑体"/>
          <w:b w:val="0"/>
          <w:bCs w:val="0"/>
          <w:sz w:val="28"/>
          <w:szCs w:val="28"/>
          <w:highlight w:val="none"/>
        </w:rPr>
        <w:t>经济社会效益</w:t>
      </w:r>
    </w:p>
    <w:p w14:paraId="716999A4">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sz w:val="28"/>
          <w:szCs w:val="28"/>
          <w:lang w:val="en-US" w:eastAsia="zh-CN"/>
        </w:rPr>
      </w:pPr>
      <w:r>
        <w:rPr>
          <w:rFonts w:hint="eastAsia" w:ascii="Times New Roman" w:hAnsi="Times New Roman" w:eastAsia="宋体"/>
          <w:sz w:val="28"/>
          <w:szCs w:val="28"/>
          <w:lang w:val="en-US" w:eastAsia="zh-CN"/>
        </w:rPr>
        <w:t>本规范的实施将有效统一行业测试标准，解决在线黏度计“校准难、溯源难”的问题。有助于企业通过准确的黏度控制优化生产工艺、降低能耗和废品率，具有显著的经济效益。</w:t>
      </w:r>
    </w:p>
    <w:p w14:paraId="02071777">
      <w:pPr>
        <w:keepNext w:val="0"/>
        <w:keepLines w:val="0"/>
        <w:pageBreakBefore w:val="0"/>
        <w:widowControl/>
        <w:suppressLineNumbers w:val="0"/>
        <w:kinsoku/>
        <w:wordWrap/>
        <w:overflowPunct/>
        <w:topLinePunct w:val="0"/>
        <w:autoSpaceDE/>
        <w:autoSpaceDN/>
        <w:bidi w:val="0"/>
        <w:adjustRightInd/>
        <w:snapToGrid/>
        <w:spacing w:line="240" w:lineRule="auto"/>
        <w:jc w:val="left"/>
        <w:rPr>
          <w:rFonts w:hint="eastAsia" w:ascii="Times New Roman" w:hAnsi="Times New Roman" w:eastAsia="宋体"/>
          <w:sz w:val="28"/>
          <w:szCs w:val="28"/>
          <w:lang w:val="en-US" w:eastAsia="zh-CN"/>
        </w:rPr>
      </w:pPr>
      <w:r>
        <w:rPr>
          <w:rFonts w:hint="eastAsia" w:ascii="Times New Roman" w:hAnsi="Times New Roman" w:eastAsia="宋体"/>
          <w:sz w:val="28"/>
          <w:szCs w:val="28"/>
          <w:lang w:val="en-US" w:eastAsia="zh-CN"/>
        </w:rPr>
        <w:t>7  贯彻实施国家计量技术规范的要求、措施、过渡期和实施日期等建议</w:t>
      </w:r>
    </w:p>
    <w:p w14:paraId="4CBADD86">
      <w:pPr>
        <w:pageBreakBefore w:val="0"/>
        <w:kinsoku/>
        <w:wordWrap/>
        <w:overflowPunct/>
        <w:topLinePunct w:val="0"/>
        <w:autoSpaceDE/>
        <w:autoSpaceDN/>
        <w:bidi w:val="0"/>
        <w:adjustRightInd/>
        <w:snapToGrid/>
        <w:spacing w:line="240" w:lineRule="auto"/>
        <w:ind w:firstLine="560" w:firstLineChars="200"/>
        <w:rPr>
          <w:rFonts w:hint="eastAsia" w:ascii="Times New Roman" w:hAnsi="Times New Roman" w:eastAsia="宋体" w:cs="宋体"/>
          <w:sz w:val="28"/>
          <w:szCs w:val="28"/>
          <w:highlight w:val="none"/>
          <w:lang w:val="en-US" w:eastAsia="zh-CN"/>
        </w:rPr>
      </w:pPr>
      <w:r>
        <w:rPr>
          <w:rFonts w:hint="eastAsia" w:ascii="Times New Roman" w:hAnsi="Times New Roman" w:eastAsia="宋体" w:cs="宋体"/>
          <w:sz w:val="28"/>
          <w:szCs w:val="28"/>
          <w:highlight w:val="none"/>
        </w:rPr>
        <w:t>为贯彻实施《振动式在线黏度计校准规范》，确保其有效执行，各相关计量技术机构、校准实验室及使用单位需高度重视，组织深入学习，准确理解其技术要点与校准程序。具体而言，各单位应尽快配备所需标准器与设备，完善操作规程，并组织开展人员专项培训与考核，确保校准人员持证上岗。各级计量行政部门亦需加强监督管理，将此规范纳入日常监督检查范围。为此，建议设置自发布之日起6个月的过渡期，鼓励各单位在此期间积极准备与试运行，过渡期结束后则须全面严格执行</w:t>
      </w:r>
      <w:r>
        <w:rPr>
          <w:rFonts w:hint="eastAsia" w:ascii="Times New Roman" w:hAnsi="Times New Roman" w:eastAsia="宋体" w:cs="宋体"/>
          <w:sz w:val="28"/>
          <w:szCs w:val="28"/>
          <w:highlight w:val="none"/>
          <w:lang w:eastAsia="zh-CN"/>
        </w:rPr>
        <w:t>。</w:t>
      </w:r>
    </w:p>
    <w:p w14:paraId="677C0CBE">
      <w:pPr>
        <w:pageBreakBefore w:val="0"/>
        <w:numPr>
          <w:ilvl w:val="0"/>
          <w:numId w:val="0"/>
        </w:numPr>
        <w:kinsoku/>
        <w:wordWrap/>
        <w:overflowPunct/>
        <w:topLinePunct w:val="0"/>
        <w:autoSpaceDE/>
        <w:autoSpaceDN/>
        <w:bidi w:val="0"/>
        <w:adjustRightInd/>
        <w:snapToGrid/>
        <w:spacing w:line="240" w:lineRule="auto"/>
        <w:ind w:leftChars="0"/>
        <w:rPr>
          <w:rFonts w:ascii="Times New Roman" w:hAnsi="Times New Roman" w:eastAsia="宋体"/>
          <w:sz w:val="28"/>
          <w:szCs w:val="28"/>
        </w:rPr>
      </w:pPr>
      <w:r>
        <w:rPr>
          <w:rFonts w:hint="eastAsia" w:ascii="Times New Roman" w:hAnsi="Times New Roman" w:eastAsia="宋体"/>
          <w:sz w:val="28"/>
          <w:szCs w:val="28"/>
          <w:lang w:val="en-US" w:eastAsia="zh-CN"/>
        </w:rPr>
        <w:t xml:space="preserve">8  </w:t>
      </w:r>
      <w:r>
        <w:rPr>
          <w:rFonts w:hint="eastAsia" w:ascii="Times New Roman" w:hAnsi="Times New Roman" w:eastAsia="宋体"/>
          <w:sz w:val="28"/>
          <w:szCs w:val="28"/>
        </w:rPr>
        <w:t>涉及专利的有关说明</w:t>
      </w:r>
    </w:p>
    <w:p w14:paraId="7F69E204">
      <w:pPr>
        <w:pageBreakBefore w:val="0"/>
        <w:widowControl w:val="0"/>
        <w:numPr>
          <w:ilvl w:val="0"/>
          <w:numId w:val="0"/>
        </w:numPr>
        <w:kinsoku/>
        <w:wordWrap/>
        <w:overflowPunct/>
        <w:topLinePunct w:val="0"/>
        <w:autoSpaceDE/>
        <w:autoSpaceDN/>
        <w:bidi w:val="0"/>
        <w:adjustRightInd/>
        <w:snapToGrid/>
        <w:spacing w:line="240" w:lineRule="auto"/>
        <w:ind w:firstLine="560" w:firstLineChars="200"/>
        <w:jc w:val="both"/>
        <w:rPr>
          <w:rFonts w:ascii="Times New Roman" w:hAnsi="Times New Roman" w:eastAsia="宋体"/>
          <w:sz w:val="28"/>
          <w:szCs w:val="28"/>
        </w:rPr>
      </w:pPr>
      <w:r>
        <w:rPr>
          <w:rFonts w:ascii="Times New Roman" w:hAnsi="Times New Roman" w:eastAsia="宋体"/>
          <w:sz w:val="28"/>
          <w:szCs w:val="28"/>
        </w:rPr>
        <w:t>本规范不涉及任何专利问题。</w:t>
      </w:r>
    </w:p>
    <w:p w14:paraId="1C9753B8">
      <w:pPr>
        <w:pageBreakBefore w:val="0"/>
        <w:numPr>
          <w:ilvl w:val="0"/>
          <w:numId w:val="0"/>
        </w:numPr>
        <w:kinsoku/>
        <w:wordWrap/>
        <w:overflowPunct/>
        <w:topLinePunct w:val="0"/>
        <w:autoSpaceDE/>
        <w:autoSpaceDN/>
        <w:bidi w:val="0"/>
        <w:adjustRightInd/>
        <w:snapToGrid/>
        <w:spacing w:line="240" w:lineRule="auto"/>
        <w:ind w:leftChars="0"/>
        <w:rPr>
          <w:rFonts w:hint="eastAsia" w:ascii="Times New Roman" w:hAnsi="Times New Roman" w:eastAsia="宋体"/>
          <w:sz w:val="28"/>
          <w:szCs w:val="28"/>
        </w:rPr>
      </w:pPr>
      <w:r>
        <w:rPr>
          <w:rFonts w:hint="eastAsia" w:ascii="Times New Roman" w:hAnsi="Times New Roman" w:eastAsia="宋体"/>
          <w:sz w:val="28"/>
          <w:szCs w:val="28"/>
          <w:lang w:val="en-US" w:eastAsia="zh-CN"/>
        </w:rPr>
        <w:t xml:space="preserve">9  </w:t>
      </w:r>
      <w:r>
        <w:rPr>
          <w:rFonts w:hint="eastAsia" w:ascii="Times New Roman" w:hAnsi="Times New Roman" w:eastAsia="宋体"/>
          <w:sz w:val="28"/>
          <w:szCs w:val="28"/>
        </w:rPr>
        <w:t>其他应当说明的事项</w:t>
      </w:r>
    </w:p>
    <w:p w14:paraId="1FC2E0A7">
      <w:pPr>
        <w:pageBreakBefore w:val="0"/>
        <w:numPr>
          <w:ilvl w:val="0"/>
          <w:numId w:val="0"/>
        </w:numPr>
        <w:kinsoku/>
        <w:wordWrap/>
        <w:overflowPunct/>
        <w:topLinePunct w:val="0"/>
        <w:autoSpaceDE/>
        <w:autoSpaceDN/>
        <w:bidi w:val="0"/>
        <w:adjustRightInd/>
        <w:snapToGrid/>
        <w:spacing w:line="240" w:lineRule="auto"/>
        <w:ind w:leftChars="0" w:firstLine="560" w:firstLineChars="200"/>
        <w:rPr>
          <w:rFonts w:ascii="Times New Roman" w:hAnsi="Times New Roman" w:eastAsia="宋体"/>
        </w:rPr>
      </w:pPr>
      <w:r>
        <w:rPr>
          <w:rFonts w:hint="eastAsia" w:ascii="Times New Roman" w:hAnsi="Times New Roman" w:eastAsia="宋体"/>
          <w:sz w:val="28"/>
          <w:szCs w:val="28"/>
          <w:lang w:val="en-US"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Segoe UI">
    <w:panose1 w:val="020B0502040204020203"/>
    <w:charset w:val="00"/>
    <w:family w:val="auto"/>
    <w:pitch w:val="default"/>
    <w:sig w:usb0="E4002EFF" w:usb1="C000E47F" w:usb2="00000009" w:usb3="00000000" w:csb0="200001FF"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66170401"/>
      <w:docPartObj>
        <w:docPartGallery w:val="autotext"/>
      </w:docPartObj>
    </w:sdtPr>
    <w:sdtContent>
      <w:p w14:paraId="3D4CDEE6">
        <w:pPr>
          <w:pStyle w:val="5"/>
          <w:jc w:val="center"/>
        </w:pPr>
        <w:r>
          <w:fldChar w:fldCharType="begin"/>
        </w:r>
        <w:r>
          <w:instrText xml:space="preserve">PAGE   \* MERGEFORMAT</w:instrText>
        </w:r>
        <w:r>
          <w:fldChar w:fldCharType="separate"/>
        </w:r>
        <w:r>
          <w:rPr>
            <w:lang w:val="zh-CN"/>
          </w:rPr>
          <w:t>1</w:t>
        </w:r>
        <w:r>
          <w:fldChar w:fldCharType="end"/>
        </w:r>
      </w:p>
    </w:sdtContent>
  </w:sdt>
  <w:p w14:paraId="1A989D45">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C8E887"/>
    <w:multiLevelType w:val="singleLevel"/>
    <w:tmpl w:val="97C8E887"/>
    <w:lvl w:ilvl="0" w:tentative="0">
      <w:start w:val="1"/>
      <w:numFmt w:val="decimal"/>
      <w:suff w:val="space"/>
      <w:lvlText w:val="%1."/>
      <w:lvlJc w:val="left"/>
    </w:lvl>
  </w:abstractNum>
  <w:abstractNum w:abstractNumId="1">
    <w:nsid w:val="67545D00"/>
    <w:multiLevelType w:val="multilevel"/>
    <w:tmpl w:val="67545D0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C76C4C2"/>
    <w:multiLevelType w:val="singleLevel"/>
    <w:tmpl w:val="6C76C4C2"/>
    <w:lvl w:ilvl="0" w:tentative="0">
      <w:start w:val="1"/>
      <w:numFmt w:val="decimal"/>
      <w:suff w:val="space"/>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JiNDVhYmNiNmJmOWE2ZGZhYWIzNTZiYTQxZjVhYjUifQ=="/>
    <w:docVar w:name="KSO_WPS_MARK_KEY" w:val="e09e88f8-7ec3-43a8-becb-8d3f336b12c0"/>
  </w:docVars>
  <w:rsids>
    <w:rsidRoot w:val="00302AD2"/>
    <w:rsid w:val="00302AD2"/>
    <w:rsid w:val="005355E3"/>
    <w:rsid w:val="007A0AEA"/>
    <w:rsid w:val="0082648E"/>
    <w:rsid w:val="00B70A6C"/>
    <w:rsid w:val="017320FB"/>
    <w:rsid w:val="0AE962F7"/>
    <w:rsid w:val="0C0076B2"/>
    <w:rsid w:val="12ED39F4"/>
    <w:rsid w:val="13D33102"/>
    <w:rsid w:val="157E37A9"/>
    <w:rsid w:val="1DB87F26"/>
    <w:rsid w:val="1E57048B"/>
    <w:rsid w:val="28316CE0"/>
    <w:rsid w:val="2F012479"/>
    <w:rsid w:val="37F46B3F"/>
    <w:rsid w:val="3AE80991"/>
    <w:rsid w:val="3B3B601E"/>
    <w:rsid w:val="3C280096"/>
    <w:rsid w:val="3CA803D8"/>
    <w:rsid w:val="435816D4"/>
    <w:rsid w:val="53C54A7E"/>
    <w:rsid w:val="5C376235"/>
    <w:rsid w:val="5ED6087B"/>
    <w:rsid w:val="617D1584"/>
    <w:rsid w:val="65EE2A50"/>
    <w:rsid w:val="677A75D3"/>
    <w:rsid w:val="6A487D63"/>
    <w:rsid w:val="6B9D1315"/>
    <w:rsid w:val="6D1E2F7A"/>
    <w:rsid w:val="72EA03BF"/>
    <w:rsid w:val="734B3290"/>
    <w:rsid w:val="738642C8"/>
    <w:rsid w:val="75C34BC5"/>
    <w:rsid w:val="77E92E21"/>
    <w:rsid w:val="79294073"/>
    <w:rsid w:val="797804D9"/>
    <w:rsid w:val="799B0318"/>
    <w:rsid w:val="7E350D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2"/>
    <w:qFormat/>
    <w:uiPriority w:val="0"/>
    <w:pPr>
      <w:keepNext/>
      <w:keepLines/>
      <w:spacing w:before="260" w:after="260" w:line="416" w:lineRule="auto"/>
      <w:outlineLvl w:val="1"/>
    </w:pPr>
    <w:rPr>
      <w:rFonts w:ascii="Arial" w:hAnsi="Arial" w:eastAsia="黑体"/>
      <w:b/>
      <w:bCs/>
      <w:sz w:val="32"/>
      <w:szCs w:val="32"/>
    </w:rPr>
  </w:style>
  <w:style w:type="paragraph" w:styleId="4">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4"/>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styleId="10">
    <w:name w:val="Strong"/>
    <w:basedOn w:val="9"/>
    <w:qFormat/>
    <w:uiPriority w:val="22"/>
    <w:rPr>
      <w:b/>
    </w:rPr>
  </w:style>
  <w:style w:type="character" w:customStyle="1" w:styleId="11">
    <w:name w:val="标题 1 字符"/>
    <w:basedOn w:val="9"/>
    <w:qFormat/>
    <w:uiPriority w:val="9"/>
    <w:rPr>
      <w:rFonts w:ascii="Times New Roman" w:hAnsi="Times New Roman" w:eastAsia="宋体" w:cs="Times New Roman"/>
      <w:b/>
      <w:bCs/>
      <w:kern w:val="44"/>
      <w:sz w:val="44"/>
      <w:szCs w:val="44"/>
    </w:rPr>
  </w:style>
  <w:style w:type="character" w:customStyle="1" w:styleId="12">
    <w:name w:val="标题 2 字符"/>
    <w:basedOn w:val="9"/>
    <w:link w:val="3"/>
    <w:qFormat/>
    <w:uiPriority w:val="0"/>
    <w:rPr>
      <w:rFonts w:ascii="Arial" w:hAnsi="Arial" w:eastAsia="黑体" w:cs="Times New Roman"/>
      <w:b/>
      <w:bCs/>
      <w:sz w:val="32"/>
      <w:szCs w:val="32"/>
    </w:rPr>
  </w:style>
  <w:style w:type="character" w:customStyle="1" w:styleId="13">
    <w:name w:val="标题 1 Char"/>
    <w:link w:val="2"/>
    <w:qFormat/>
    <w:uiPriority w:val="0"/>
    <w:rPr>
      <w:rFonts w:ascii="Times New Roman" w:hAnsi="Times New Roman" w:eastAsia="宋体" w:cs="Times New Roman"/>
      <w:b/>
      <w:bCs/>
      <w:kern w:val="44"/>
      <w:sz w:val="44"/>
      <w:szCs w:val="44"/>
    </w:rPr>
  </w:style>
  <w:style w:type="character" w:customStyle="1" w:styleId="14">
    <w:name w:val="页脚 Char"/>
    <w:link w:val="5"/>
    <w:qFormat/>
    <w:uiPriority w:val="0"/>
    <w:rPr>
      <w:sz w:val="18"/>
      <w:szCs w:val="18"/>
    </w:rPr>
  </w:style>
  <w:style w:type="paragraph" w:customStyle="1" w:styleId="15">
    <w:name w:val="封面标准文稿类别"/>
    <w:qFormat/>
    <w:uiPriority w:val="0"/>
    <w:pPr>
      <w:spacing w:before="440" w:line="400" w:lineRule="exact"/>
      <w:jc w:val="center"/>
    </w:pPr>
    <w:rPr>
      <w:rFonts w:ascii="宋体" w:hAnsi="Times New Roman" w:eastAsia="宋体" w:cs="Times New Roman"/>
      <w:kern w:val="0"/>
      <w:sz w:val="24"/>
      <w:szCs w:val="20"/>
      <w:lang w:val="en-US" w:eastAsia="zh-CN" w:bidi="ar-SA"/>
    </w:rPr>
  </w:style>
  <w:style w:type="character" w:customStyle="1" w:styleId="16">
    <w:name w:val="页脚 字符"/>
    <w:basedOn w:val="9"/>
    <w:qFormat/>
    <w:uiPriority w:val="99"/>
    <w:rPr>
      <w:rFonts w:ascii="Times New Roman" w:hAnsi="Times New Roman" w:eastAsia="宋体" w:cs="Times New Roman"/>
      <w:sz w:val="18"/>
      <w:szCs w:val="18"/>
    </w:rPr>
  </w:style>
  <w:style w:type="paragraph" w:styleId="17">
    <w:name w:val="List Paragraph"/>
    <w:basedOn w:val="1"/>
    <w:qFormat/>
    <w:uiPriority w:val="99"/>
    <w:pPr>
      <w:ind w:firstLine="420" w:firstLineChars="200"/>
    </w:pPr>
  </w:style>
  <w:style w:type="character" w:customStyle="1" w:styleId="18">
    <w:name w:val="页眉 字符"/>
    <w:basedOn w:val="9"/>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13</Pages>
  <Words>4234</Words>
  <Characters>4604</Characters>
  <Lines>2</Lines>
  <Paragraphs>1</Paragraphs>
  <TotalTime>58</TotalTime>
  <ScaleCrop>false</ScaleCrop>
  <LinksUpToDate>false</LinksUpToDate>
  <CharactersWithSpaces>4713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2023-07-24T07:48:00Z</dcterms:created>
  <dc:creator>AutoBVT</dc:creator>
  <cp:lastModifiedBy>董佳</cp:lastModifiedBy>
  <cp:lastPrinted>2025-08-20T03:03:00Z</cp:lastPrinted>
  <dcterms:modified xsi:type="dcterms:W3CDTF">2026-02-08T02:32:07Z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3180C055880F4EEF9F106AB251946CDC_13</vt:lpwstr>
  </property>
  <property fmtid="{D5CDD505-2E9C-101B-9397-08002B2CF9AE}" pid="4" name="KSOTemplateDocerSaveRecord">
    <vt:lpwstr>eyJoZGlkIjoiYzUxNmUyN2M1NDExYWQ2NTIwYWUyZTMzYWRkNjUxZDMiLCJ1c2VySWQiOiIxNzkzODAzNTcyIn0=</vt:lpwstr>
  </property>
</Properties>
</file>